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020" w:rsidRDefault="0071088E" w:rsidP="0071088E">
      <w:pPr>
        <w:jc w:val="center"/>
        <w:rPr>
          <w:b/>
          <w:sz w:val="28"/>
          <w:szCs w:val="28"/>
        </w:rPr>
      </w:pPr>
      <w:r w:rsidRPr="0071088E">
        <w:rPr>
          <w:b/>
          <w:sz w:val="28"/>
          <w:szCs w:val="28"/>
        </w:rPr>
        <w:t>GoSolar</w:t>
      </w:r>
      <w:r w:rsidR="00B246F4" w:rsidRPr="0071088E">
        <w:rPr>
          <w:b/>
          <w:sz w:val="28"/>
          <w:szCs w:val="28"/>
        </w:rPr>
        <w:t xml:space="preserve"> </w:t>
      </w:r>
      <w:r w:rsidR="00AB14F3">
        <w:rPr>
          <w:b/>
          <w:sz w:val="28"/>
          <w:szCs w:val="28"/>
        </w:rPr>
        <w:t xml:space="preserve">Florida </w:t>
      </w:r>
    </w:p>
    <w:p w:rsidR="00816368" w:rsidRDefault="00C36020" w:rsidP="0071088E">
      <w:pPr>
        <w:jc w:val="center"/>
        <w:rPr>
          <w:b/>
          <w:sz w:val="28"/>
          <w:szCs w:val="28"/>
        </w:rPr>
      </w:pPr>
      <w:r>
        <w:rPr>
          <w:b/>
          <w:sz w:val="28"/>
          <w:szCs w:val="28"/>
        </w:rPr>
        <w:t xml:space="preserve">Florida Rooftop </w:t>
      </w:r>
      <w:r w:rsidRPr="00C36020">
        <w:rPr>
          <w:b/>
          <w:sz w:val="28"/>
          <w:szCs w:val="28"/>
        </w:rPr>
        <w:t>Solar</w:t>
      </w:r>
      <w:r w:rsidR="003779BB" w:rsidRPr="00C36020">
        <w:rPr>
          <w:b/>
          <w:sz w:val="28"/>
          <w:szCs w:val="28"/>
        </w:rPr>
        <w:t xml:space="preserve"> Permitting </w:t>
      </w:r>
      <w:r>
        <w:rPr>
          <w:b/>
          <w:sz w:val="28"/>
          <w:szCs w:val="28"/>
        </w:rPr>
        <w:t xml:space="preserve">Resource Center </w:t>
      </w:r>
      <w:r w:rsidR="003779BB">
        <w:rPr>
          <w:b/>
          <w:sz w:val="28"/>
          <w:szCs w:val="28"/>
        </w:rPr>
        <w:t>(F</w:t>
      </w:r>
      <w:r>
        <w:rPr>
          <w:b/>
          <w:sz w:val="28"/>
          <w:szCs w:val="28"/>
        </w:rPr>
        <w:t>R</w:t>
      </w:r>
      <w:r w:rsidR="003779BB">
        <w:rPr>
          <w:b/>
          <w:sz w:val="28"/>
          <w:szCs w:val="28"/>
        </w:rPr>
        <w:t>SP</w:t>
      </w:r>
      <w:r>
        <w:rPr>
          <w:b/>
          <w:sz w:val="28"/>
          <w:szCs w:val="28"/>
        </w:rPr>
        <w:t>RC</w:t>
      </w:r>
      <w:r w:rsidR="003779BB">
        <w:rPr>
          <w:b/>
          <w:sz w:val="28"/>
          <w:szCs w:val="28"/>
        </w:rPr>
        <w:t xml:space="preserve">) </w:t>
      </w:r>
    </w:p>
    <w:p w:rsidR="00FE5910" w:rsidRDefault="00C36020" w:rsidP="0071088E">
      <w:pPr>
        <w:jc w:val="center"/>
        <w:rPr>
          <w:b/>
          <w:sz w:val="28"/>
          <w:szCs w:val="28"/>
        </w:rPr>
      </w:pPr>
      <w:r>
        <w:rPr>
          <w:b/>
          <w:sz w:val="28"/>
          <w:szCs w:val="28"/>
        </w:rPr>
        <w:t xml:space="preserve">Web Site </w:t>
      </w:r>
      <w:r w:rsidR="00C713B8">
        <w:rPr>
          <w:b/>
          <w:sz w:val="28"/>
          <w:szCs w:val="28"/>
        </w:rPr>
        <w:t>Business Requirements</w:t>
      </w:r>
    </w:p>
    <w:p w:rsidR="00E457CF" w:rsidRDefault="00E457CF" w:rsidP="0071088E">
      <w:pPr>
        <w:jc w:val="center"/>
        <w:rPr>
          <w:b/>
          <w:sz w:val="28"/>
          <w:szCs w:val="28"/>
        </w:rPr>
      </w:pPr>
    </w:p>
    <w:p w:rsidR="00EA6040" w:rsidRDefault="00EA6040" w:rsidP="0071088E">
      <w:pPr>
        <w:jc w:val="center"/>
        <w:rPr>
          <w:b/>
          <w:sz w:val="28"/>
          <w:szCs w:val="28"/>
        </w:rPr>
      </w:pPr>
    </w:p>
    <w:p w:rsidR="00EA6040" w:rsidRPr="000E744A" w:rsidRDefault="00EA6040" w:rsidP="0071088E">
      <w:pPr>
        <w:jc w:val="center"/>
        <w:rPr>
          <w:sz w:val="28"/>
          <w:szCs w:val="28"/>
        </w:rPr>
      </w:pPr>
      <w:r w:rsidRPr="000E744A">
        <w:rPr>
          <w:sz w:val="28"/>
          <w:szCs w:val="28"/>
        </w:rPr>
        <w:t>Table of Contents</w:t>
      </w:r>
    </w:p>
    <w:p w:rsidR="00EA6040" w:rsidRDefault="00EA6040" w:rsidP="0071088E">
      <w:pPr>
        <w:jc w:val="center"/>
        <w:rPr>
          <w:b/>
          <w:sz w:val="28"/>
          <w:szCs w:val="28"/>
        </w:rPr>
      </w:pPr>
    </w:p>
    <w:p w:rsidR="00E457CF" w:rsidRPr="0071088E" w:rsidRDefault="00E457CF" w:rsidP="0071088E">
      <w:pPr>
        <w:jc w:val="center"/>
        <w:rPr>
          <w:b/>
          <w:sz w:val="28"/>
          <w:szCs w:val="28"/>
        </w:rPr>
      </w:pPr>
    </w:p>
    <w:p w:rsidR="004A622D" w:rsidRDefault="00E457CF">
      <w:pPr>
        <w:pStyle w:val="TOC2"/>
        <w:rPr>
          <w:rFonts w:eastAsiaTheme="minorEastAsia"/>
        </w:rPr>
      </w:pPr>
      <w:r w:rsidRPr="000E744A">
        <w:rPr>
          <w:i/>
        </w:rPr>
        <w:fldChar w:fldCharType="begin"/>
      </w:r>
      <w:r w:rsidRPr="000E744A">
        <w:rPr>
          <w:i/>
        </w:rPr>
        <w:instrText xml:space="preserve"> TOC \o "1-3" \h \z \u </w:instrText>
      </w:r>
      <w:r w:rsidRPr="000E744A">
        <w:rPr>
          <w:i/>
        </w:rPr>
        <w:fldChar w:fldCharType="separate"/>
      </w:r>
      <w:hyperlink w:anchor="_Toc388436049" w:history="1">
        <w:r w:rsidR="004A622D" w:rsidRPr="00FD7EF6">
          <w:rPr>
            <w:rStyle w:val="Hyperlink"/>
            <w:b/>
          </w:rPr>
          <w:t>Definitions</w:t>
        </w:r>
        <w:r w:rsidR="004A622D">
          <w:rPr>
            <w:webHidden/>
          </w:rPr>
          <w:tab/>
        </w:r>
        <w:r w:rsidR="004A622D">
          <w:rPr>
            <w:webHidden/>
          </w:rPr>
          <w:fldChar w:fldCharType="begin"/>
        </w:r>
        <w:r w:rsidR="004A622D">
          <w:rPr>
            <w:webHidden/>
          </w:rPr>
          <w:instrText xml:space="preserve"> PAGEREF _Toc388436049 \h </w:instrText>
        </w:r>
        <w:r w:rsidR="004A622D">
          <w:rPr>
            <w:webHidden/>
          </w:rPr>
        </w:r>
        <w:r w:rsidR="004A622D">
          <w:rPr>
            <w:webHidden/>
          </w:rPr>
          <w:fldChar w:fldCharType="separate"/>
        </w:r>
        <w:r w:rsidR="004A622D">
          <w:rPr>
            <w:webHidden/>
          </w:rPr>
          <w:t>2</w:t>
        </w:r>
        <w:r w:rsidR="004A622D">
          <w:rPr>
            <w:webHidden/>
          </w:rPr>
          <w:fldChar w:fldCharType="end"/>
        </w:r>
      </w:hyperlink>
    </w:p>
    <w:p w:rsidR="004A622D" w:rsidRDefault="004340E1">
      <w:pPr>
        <w:pStyle w:val="TOC2"/>
        <w:rPr>
          <w:rFonts w:eastAsiaTheme="minorEastAsia"/>
        </w:rPr>
      </w:pPr>
      <w:hyperlink w:anchor="_Toc388436050" w:history="1">
        <w:r w:rsidR="004A622D" w:rsidRPr="00FD7EF6">
          <w:rPr>
            <w:rStyle w:val="Hyperlink"/>
            <w:b/>
          </w:rPr>
          <w:t>Introduction</w:t>
        </w:r>
        <w:r w:rsidR="004A622D">
          <w:rPr>
            <w:webHidden/>
          </w:rPr>
          <w:tab/>
        </w:r>
        <w:r w:rsidR="004A622D">
          <w:rPr>
            <w:webHidden/>
          </w:rPr>
          <w:fldChar w:fldCharType="begin"/>
        </w:r>
        <w:r w:rsidR="004A622D">
          <w:rPr>
            <w:webHidden/>
          </w:rPr>
          <w:instrText xml:space="preserve"> PAGEREF _Toc388436050 \h </w:instrText>
        </w:r>
        <w:r w:rsidR="004A622D">
          <w:rPr>
            <w:webHidden/>
          </w:rPr>
        </w:r>
        <w:r w:rsidR="004A622D">
          <w:rPr>
            <w:webHidden/>
          </w:rPr>
          <w:fldChar w:fldCharType="separate"/>
        </w:r>
        <w:r w:rsidR="004A622D">
          <w:rPr>
            <w:webHidden/>
          </w:rPr>
          <w:t>3</w:t>
        </w:r>
        <w:r w:rsidR="004A622D">
          <w:rPr>
            <w:webHidden/>
          </w:rPr>
          <w:fldChar w:fldCharType="end"/>
        </w:r>
      </w:hyperlink>
    </w:p>
    <w:p w:rsidR="004A622D" w:rsidRDefault="004340E1">
      <w:pPr>
        <w:pStyle w:val="TOC2"/>
        <w:rPr>
          <w:rFonts w:eastAsiaTheme="minorEastAsia"/>
        </w:rPr>
      </w:pPr>
      <w:hyperlink w:anchor="_Toc388436051" w:history="1">
        <w:r w:rsidR="004A622D" w:rsidRPr="00FD7EF6">
          <w:rPr>
            <w:rStyle w:val="Hyperlink"/>
            <w:b/>
          </w:rPr>
          <w:t>Objective 1 - Standardized, pre-approved plans</w:t>
        </w:r>
        <w:r w:rsidR="004A622D">
          <w:rPr>
            <w:webHidden/>
          </w:rPr>
          <w:tab/>
        </w:r>
        <w:r w:rsidR="004A622D">
          <w:rPr>
            <w:webHidden/>
          </w:rPr>
          <w:fldChar w:fldCharType="begin"/>
        </w:r>
        <w:r w:rsidR="004A622D">
          <w:rPr>
            <w:webHidden/>
          </w:rPr>
          <w:instrText xml:space="preserve"> PAGEREF _Toc388436051 \h </w:instrText>
        </w:r>
        <w:r w:rsidR="004A622D">
          <w:rPr>
            <w:webHidden/>
          </w:rPr>
        </w:r>
        <w:r w:rsidR="004A622D">
          <w:rPr>
            <w:webHidden/>
          </w:rPr>
          <w:fldChar w:fldCharType="separate"/>
        </w:r>
        <w:r w:rsidR="004A622D">
          <w:rPr>
            <w:webHidden/>
          </w:rPr>
          <w:t>4</w:t>
        </w:r>
        <w:r w:rsidR="004A622D">
          <w:rPr>
            <w:webHidden/>
          </w:rPr>
          <w:fldChar w:fldCharType="end"/>
        </w:r>
      </w:hyperlink>
    </w:p>
    <w:p w:rsidR="004A622D" w:rsidRDefault="004340E1">
      <w:pPr>
        <w:pStyle w:val="TOC2"/>
        <w:rPr>
          <w:rFonts w:eastAsiaTheme="minorEastAsia"/>
        </w:rPr>
      </w:pPr>
      <w:hyperlink w:anchor="_Toc388436052" w:history="1">
        <w:r w:rsidR="004A622D" w:rsidRPr="00FD7EF6">
          <w:rPr>
            <w:rStyle w:val="Hyperlink"/>
            <w:b/>
          </w:rPr>
          <w:t>Objective 2 – Standardize</w:t>
        </w:r>
        <w:r w:rsidR="00440D6F">
          <w:rPr>
            <w:rStyle w:val="Hyperlink"/>
            <w:b/>
          </w:rPr>
          <w:t>d</w:t>
        </w:r>
        <w:r w:rsidR="004A622D" w:rsidRPr="00FD7EF6">
          <w:rPr>
            <w:rStyle w:val="Hyperlink"/>
            <w:b/>
          </w:rPr>
          <w:t xml:space="preserve"> Permitting Processes</w:t>
        </w:r>
        <w:r w:rsidR="004A622D">
          <w:rPr>
            <w:webHidden/>
          </w:rPr>
          <w:tab/>
        </w:r>
        <w:r w:rsidR="004A622D">
          <w:rPr>
            <w:webHidden/>
          </w:rPr>
          <w:fldChar w:fldCharType="begin"/>
        </w:r>
        <w:r w:rsidR="004A622D">
          <w:rPr>
            <w:webHidden/>
          </w:rPr>
          <w:instrText xml:space="preserve"> PAGEREF _Toc388436052 \h </w:instrText>
        </w:r>
        <w:r w:rsidR="004A622D">
          <w:rPr>
            <w:webHidden/>
          </w:rPr>
        </w:r>
        <w:r w:rsidR="004A622D">
          <w:rPr>
            <w:webHidden/>
          </w:rPr>
          <w:fldChar w:fldCharType="separate"/>
        </w:r>
        <w:r w:rsidR="004A622D">
          <w:rPr>
            <w:webHidden/>
          </w:rPr>
          <w:t>8</w:t>
        </w:r>
        <w:r w:rsidR="004A622D">
          <w:rPr>
            <w:webHidden/>
          </w:rPr>
          <w:fldChar w:fldCharType="end"/>
        </w:r>
      </w:hyperlink>
    </w:p>
    <w:p w:rsidR="004A622D" w:rsidRDefault="004340E1">
      <w:pPr>
        <w:pStyle w:val="TOC2"/>
        <w:rPr>
          <w:rFonts w:eastAsiaTheme="minorEastAsia"/>
        </w:rPr>
      </w:pPr>
      <w:hyperlink w:anchor="_Toc388436053" w:history="1">
        <w:r w:rsidR="004A622D" w:rsidRPr="00FD7EF6">
          <w:rPr>
            <w:rStyle w:val="Hyperlink"/>
            <w:b/>
          </w:rPr>
          <w:t>Objective 3 - Standardized look, feel and brand</w:t>
        </w:r>
        <w:r w:rsidR="004A622D">
          <w:rPr>
            <w:webHidden/>
          </w:rPr>
          <w:tab/>
        </w:r>
        <w:r w:rsidR="004A622D">
          <w:rPr>
            <w:webHidden/>
          </w:rPr>
          <w:fldChar w:fldCharType="begin"/>
        </w:r>
        <w:r w:rsidR="004A622D">
          <w:rPr>
            <w:webHidden/>
          </w:rPr>
          <w:instrText xml:space="preserve"> PAGEREF _Toc388436053 \h </w:instrText>
        </w:r>
        <w:r w:rsidR="004A622D">
          <w:rPr>
            <w:webHidden/>
          </w:rPr>
        </w:r>
        <w:r w:rsidR="004A622D">
          <w:rPr>
            <w:webHidden/>
          </w:rPr>
          <w:fldChar w:fldCharType="separate"/>
        </w:r>
        <w:r w:rsidR="004A622D">
          <w:rPr>
            <w:webHidden/>
          </w:rPr>
          <w:t>10</w:t>
        </w:r>
        <w:r w:rsidR="004A622D">
          <w:rPr>
            <w:webHidden/>
          </w:rPr>
          <w:fldChar w:fldCharType="end"/>
        </w:r>
      </w:hyperlink>
    </w:p>
    <w:p w:rsidR="004A622D" w:rsidRDefault="004340E1">
      <w:pPr>
        <w:pStyle w:val="TOC2"/>
        <w:rPr>
          <w:rFonts w:eastAsiaTheme="minorEastAsia"/>
        </w:rPr>
      </w:pPr>
      <w:hyperlink w:anchor="_Toc388436054" w:history="1">
        <w:r w:rsidR="004A622D" w:rsidRPr="00FD7EF6">
          <w:rPr>
            <w:rStyle w:val="Hyperlink"/>
            <w:b/>
          </w:rPr>
          <w:t>Out of Scope</w:t>
        </w:r>
        <w:r w:rsidR="004A622D">
          <w:rPr>
            <w:webHidden/>
          </w:rPr>
          <w:tab/>
        </w:r>
        <w:r w:rsidR="004A622D">
          <w:rPr>
            <w:webHidden/>
          </w:rPr>
          <w:fldChar w:fldCharType="begin"/>
        </w:r>
        <w:r w:rsidR="004A622D">
          <w:rPr>
            <w:webHidden/>
          </w:rPr>
          <w:instrText xml:space="preserve"> PAGEREF _Toc388436054 \h </w:instrText>
        </w:r>
        <w:r w:rsidR="004A622D">
          <w:rPr>
            <w:webHidden/>
          </w:rPr>
        </w:r>
        <w:r w:rsidR="004A622D">
          <w:rPr>
            <w:webHidden/>
          </w:rPr>
          <w:fldChar w:fldCharType="separate"/>
        </w:r>
        <w:r w:rsidR="004A622D">
          <w:rPr>
            <w:webHidden/>
          </w:rPr>
          <w:t>13</w:t>
        </w:r>
        <w:r w:rsidR="004A622D">
          <w:rPr>
            <w:webHidden/>
          </w:rPr>
          <w:fldChar w:fldCharType="end"/>
        </w:r>
      </w:hyperlink>
    </w:p>
    <w:p w:rsidR="004A622D" w:rsidRDefault="004340E1">
      <w:pPr>
        <w:pStyle w:val="TOC2"/>
        <w:rPr>
          <w:rFonts w:eastAsiaTheme="minorEastAsia"/>
        </w:rPr>
      </w:pPr>
      <w:hyperlink w:anchor="_Toc388436055" w:history="1">
        <w:r w:rsidR="004A622D" w:rsidRPr="00FD7EF6">
          <w:rPr>
            <w:rStyle w:val="Hyperlink"/>
            <w:b/>
          </w:rPr>
          <w:t>Overview Diagram</w:t>
        </w:r>
        <w:r w:rsidR="004A622D">
          <w:rPr>
            <w:webHidden/>
          </w:rPr>
          <w:tab/>
        </w:r>
        <w:r w:rsidR="004A622D">
          <w:rPr>
            <w:webHidden/>
          </w:rPr>
          <w:fldChar w:fldCharType="begin"/>
        </w:r>
        <w:r w:rsidR="004A622D">
          <w:rPr>
            <w:webHidden/>
          </w:rPr>
          <w:instrText xml:space="preserve"> PAGEREF _Toc388436055 \h </w:instrText>
        </w:r>
        <w:r w:rsidR="004A622D">
          <w:rPr>
            <w:webHidden/>
          </w:rPr>
        </w:r>
        <w:r w:rsidR="004A622D">
          <w:rPr>
            <w:webHidden/>
          </w:rPr>
          <w:fldChar w:fldCharType="separate"/>
        </w:r>
        <w:r w:rsidR="004A622D">
          <w:rPr>
            <w:webHidden/>
          </w:rPr>
          <w:t>14</w:t>
        </w:r>
        <w:r w:rsidR="004A622D">
          <w:rPr>
            <w:webHidden/>
          </w:rPr>
          <w:fldChar w:fldCharType="end"/>
        </w:r>
      </w:hyperlink>
    </w:p>
    <w:p w:rsidR="00625DAF" w:rsidRDefault="00E457CF" w:rsidP="000C045E">
      <w:pPr>
        <w:rPr>
          <w:i/>
        </w:rPr>
      </w:pPr>
      <w:r w:rsidRPr="000E744A">
        <w:rPr>
          <w:i/>
        </w:rPr>
        <w:fldChar w:fldCharType="end"/>
      </w:r>
    </w:p>
    <w:p w:rsidR="00FE5910" w:rsidRDefault="00FE5910" w:rsidP="000C045E"/>
    <w:p w:rsidR="00E457CF" w:rsidRDefault="00E457CF" w:rsidP="007774A1">
      <w:pPr>
        <w:tabs>
          <w:tab w:val="center" w:pos="5400"/>
        </w:tabs>
        <w:rPr>
          <w:b/>
          <w:u w:val="single"/>
        </w:rPr>
      </w:pPr>
      <w:r>
        <w:rPr>
          <w:b/>
          <w:u w:val="single"/>
        </w:rPr>
        <w:br w:type="page"/>
      </w:r>
    </w:p>
    <w:p w:rsidR="00633CA1" w:rsidRDefault="00633CA1" w:rsidP="00E457CF">
      <w:pPr>
        <w:outlineLvl w:val="1"/>
        <w:rPr>
          <w:b/>
          <w:u w:val="single"/>
        </w:rPr>
      </w:pPr>
      <w:bookmarkStart w:id="0" w:name="_Toc388436049"/>
      <w:r>
        <w:rPr>
          <w:b/>
          <w:u w:val="single"/>
        </w:rPr>
        <w:lastRenderedPageBreak/>
        <w:t>Definitions</w:t>
      </w:r>
      <w:bookmarkEnd w:id="0"/>
    </w:p>
    <w:p w:rsidR="00633CA1" w:rsidRDefault="00633CA1" w:rsidP="000C045E">
      <w:pPr>
        <w:rPr>
          <w:b/>
          <w:u w:val="single"/>
        </w:rPr>
      </w:pPr>
    </w:p>
    <w:p w:rsidR="00F2236B" w:rsidRDefault="00F2236B" w:rsidP="008B6E64">
      <w:pPr>
        <w:ind w:left="720"/>
      </w:pPr>
      <w:r>
        <w:t xml:space="preserve">AHJ </w:t>
      </w:r>
      <w:r>
        <w:tab/>
      </w:r>
      <w:r>
        <w:tab/>
        <w:t>Agency Having Jurisdiction</w:t>
      </w:r>
    </w:p>
    <w:p w:rsidR="002850E6" w:rsidRDefault="002850E6" w:rsidP="008B6E64">
      <w:pPr>
        <w:ind w:left="720"/>
      </w:pPr>
    </w:p>
    <w:p w:rsidR="002850E6" w:rsidRDefault="002C39D6" w:rsidP="002C39D6">
      <w:pPr>
        <w:ind w:left="2160" w:hanging="1440"/>
      </w:pPr>
      <w:r>
        <w:t>API</w:t>
      </w:r>
      <w:r>
        <w:tab/>
      </w:r>
      <w:r w:rsidR="002850E6">
        <w:t>Application Program Interface</w:t>
      </w:r>
      <w:r>
        <w:t xml:space="preserve"> (software that multiple computer systems use to communicate with each other)</w:t>
      </w:r>
    </w:p>
    <w:p w:rsidR="00184606" w:rsidRDefault="00184606" w:rsidP="002C39D6">
      <w:pPr>
        <w:ind w:left="2160" w:hanging="1440"/>
      </w:pPr>
    </w:p>
    <w:p w:rsidR="00184606" w:rsidRDefault="00184606" w:rsidP="002C39D6">
      <w:pPr>
        <w:ind w:left="2160" w:hanging="1440"/>
      </w:pPr>
      <w:r>
        <w:t>Sandbox</w:t>
      </w:r>
      <w:r>
        <w:tab/>
        <w:t>An area in which customers can play with and visusalize different PV system panel distributions upon their indivdual homes or businesses.  The sandbox would not requrie any technical data and would not provide plans.</w:t>
      </w:r>
    </w:p>
    <w:p w:rsidR="004D120C" w:rsidRDefault="004D120C" w:rsidP="008B6E64">
      <w:pPr>
        <w:ind w:left="720"/>
      </w:pPr>
    </w:p>
    <w:p w:rsidR="00F2236B" w:rsidRDefault="00F2236B" w:rsidP="008B6E64">
      <w:pPr>
        <w:ind w:left="720"/>
      </w:pPr>
      <w:r>
        <w:t>DOE</w:t>
      </w:r>
      <w:r>
        <w:tab/>
      </w:r>
      <w:r>
        <w:tab/>
        <w:t>Department of Energy</w:t>
      </w:r>
    </w:p>
    <w:p w:rsidR="00CD3197" w:rsidRDefault="00CD3197" w:rsidP="00CD3197"/>
    <w:p w:rsidR="00CD3197" w:rsidRDefault="00CD3197" w:rsidP="00CD3197">
      <w:pPr>
        <w:ind w:firstLine="720"/>
      </w:pPr>
      <w:r w:rsidRPr="00CD3197">
        <w:t>FRSPRC</w:t>
      </w:r>
      <w:r w:rsidRPr="00CD3197">
        <w:tab/>
      </w:r>
      <w:r>
        <w:tab/>
      </w:r>
      <w:r w:rsidRPr="00CD3197">
        <w:t>Florida Rooftop Solar Permitting Resource Center</w:t>
      </w:r>
    </w:p>
    <w:p w:rsidR="00CD3197" w:rsidRDefault="00CD3197" w:rsidP="00CD3197">
      <w:pPr>
        <w:ind w:firstLine="720"/>
      </w:pPr>
    </w:p>
    <w:p w:rsidR="00CD3197" w:rsidRPr="00CD3197" w:rsidRDefault="00CD3197" w:rsidP="00CD3197">
      <w:pPr>
        <w:ind w:left="720"/>
      </w:pPr>
      <w:r w:rsidRPr="00633CA1">
        <w:t>FSE</w:t>
      </w:r>
      <w:r>
        <w:t>C</w:t>
      </w:r>
      <w:r>
        <w:tab/>
      </w:r>
      <w:r>
        <w:tab/>
      </w:r>
      <w:r w:rsidRPr="00634DA3">
        <w:t>Florida Solar Energy Center</w:t>
      </w:r>
    </w:p>
    <w:p w:rsidR="00F168AD" w:rsidRDefault="00F168AD" w:rsidP="00CD3197"/>
    <w:p w:rsidR="00F168AD" w:rsidRDefault="00E41019" w:rsidP="008B6E64">
      <w:pPr>
        <w:ind w:left="720"/>
      </w:pPr>
      <w:r>
        <w:t>kW</w:t>
      </w:r>
      <w:r>
        <w:tab/>
      </w:r>
      <w:r>
        <w:tab/>
        <w:t>kilow</w:t>
      </w:r>
      <w:r w:rsidR="00F168AD">
        <w:t>att</w:t>
      </w:r>
    </w:p>
    <w:p w:rsidR="004D120C" w:rsidRDefault="004D120C" w:rsidP="008B6E64">
      <w:pPr>
        <w:ind w:left="720"/>
      </w:pPr>
    </w:p>
    <w:p w:rsidR="001B1EFC" w:rsidRDefault="001B1EFC" w:rsidP="008B6E64">
      <w:pPr>
        <w:ind w:left="720"/>
      </w:pPr>
      <w:r>
        <w:t>PDF</w:t>
      </w:r>
      <w:r>
        <w:tab/>
      </w:r>
      <w:r>
        <w:tab/>
        <w:t>Portable Document Format (Adobe)</w:t>
      </w:r>
    </w:p>
    <w:p w:rsidR="004D120C" w:rsidRDefault="004D120C" w:rsidP="008B6E64">
      <w:pPr>
        <w:ind w:left="720"/>
      </w:pPr>
    </w:p>
    <w:p w:rsidR="0024464F" w:rsidRDefault="0024464F" w:rsidP="008B6E64">
      <w:pPr>
        <w:ind w:left="720"/>
        <w:rPr>
          <w:i/>
        </w:rPr>
      </w:pPr>
      <w:r>
        <w:t>PV</w:t>
      </w:r>
      <w:r>
        <w:tab/>
      </w:r>
      <w:r>
        <w:tab/>
        <w:t xml:space="preserve">Photovoltaic </w:t>
      </w:r>
      <w:r w:rsidRPr="002E69B4">
        <w:rPr>
          <w:i/>
        </w:rPr>
        <w:t>(“generating current or voltage when illuminated”)</w:t>
      </w:r>
    </w:p>
    <w:p w:rsidR="004D120C" w:rsidRDefault="004D120C" w:rsidP="008B6E64">
      <w:pPr>
        <w:ind w:left="720"/>
        <w:rPr>
          <w:i/>
        </w:rPr>
      </w:pPr>
    </w:p>
    <w:p w:rsidR="004D120C" w:rsidRDefault="004D120C" w:rsidP="004D120C">
      <w:pPr>
        <w:ind w:left="2160" w:hanging="1440"/>
      </w:pPr>
      <w:r>
        <w:t>GoSolar 1</w:t>
      </w:r>
      <w:r>
        <w:tab/>
        <w:t>A Broward County pilot project that allows contractors to obtain solar rooftop PV construction permits online in just a few minutes, within any of 14 partner jurisdictions, using a preapproved set of designs.</w:t>
      </w:r>
    </w:p>
    <w:p w:rsidR="00633CA1" w:rsidRDefault="00633CA1" w:rsidP="000C045E"/>
    <w:p w:rsidR="0050283A" w:rsidRPr="00633CA1" w:rsidRDefault="0050283A" w:rsidP="000C045E"/>
    <w:p w:rsidR="008A28C7" w:rsidRDefault="008A28C7">
      <w:pPr>
        <w:rPr>
          <w:b/>
          <w:u w:val="single"/>
        </w:rPr>
      </w:pPr>
      <w:r>
        <w:rPr>
          <w:b/>
          <w:u w:val="single"/>
        </w:rPr>
        <w:br w:type="page"/>
      </w:r>
    </w:p>
    <w:p w:rsidR="00812DD1" w:rsidRPr="00812DD1" w:rsidRDefault="00812DD1" w:rsidP="002715D2">
      <w:pPr>
        <w:outlineLvl w:val="1"/>
        <w:rPr>
          <w:b/>
          <w:u w:val="single"/>
        </w:rPr>
      </w:pPr>
      <w:bookmarkStart w:id="1" w:name="_Toc388436050"/>
      <w:r w:rsidRPr="00812DD1">
        <w:rPr>
          <w:b/>
          <w:u w:val="single"/>
        </w:rPr>
        <w:lastRenderedPageBreak/>
        <w:t>Introduction</w:t>
      </w:r>
      <w:bookmarkStart w:id="2" w:name="_GoBack"/>
      <w:bookmarkEnd w:id="1"/>
      <w:bookmarkEnd w:id="2"/>
    </w:p>
    <w:p w:rsidR="00812DD1" w:rsidRDefault="00812DD1" w:rsidP="000C045E"/>
    <w:p w:rsidR="00F94BA2" w:rsidRDefault="00812DD1" w:rsidP="000C045E">
      <w:r>
        <w:t xml:space="preserve">This document </w:t>
      </w:r>
      <w:r w:rsidR="00FB0C79">
        <w:t>describes</w:t>
      </w:r>
      <w:r>
        <w:t xml:space="preserve"> the Web-related work to be completed </w:t>
      </w:r>
      <w:r w:rsidR="00817D9D">
        <w:t>under</w:t>
      </w:r>
      <w:r>
        <w:t xml:space="preserve"> the auspices of the Department of Energy’s </w:t>
      </w:r>
      <w:r w:rsidR="00FB0C79">
        <w:t xml:space="preserve">(DOE’s) </w:t>
      </w:r>
      <w:r>
        <w:t>Go SOLAR Florida initiative</w:t>
      </w:r>
      <w:r w:rsidR="00FB0C79">
        <w:t xml:space="preserve"> (DE-FOA-000788).</w:t>
      </w:r>
    </w:p>
    <w:p w:rsidR="00812DD1" w:rsidRDefault="00812DD1" w:rsidP="000C045E"/>
    <w:p w:rsidR="008B6B8F" w:rsidRDefault="00BC73E5" w:rsidP="000C045E">
      <w:r>
        <w:t xml:space="preserve">The </w:t>
      </w:r>
      <w:r w:rsidR="008B6B8F">
        <w:t>broad</w:t>
      </w:r>
      <w:r>
        <w:t xml:space="preserve"> intent</w:t>
      </w:r>
      <w:r w:rsidR="00E108F6">
        <w:t xml:space="preserve"> of this portion of the project</w:t>
      </w:r>
      <w:r>
        <w:t xml:space="preserve"> is to streamline the permitting </w:t>
      </w:r>
      <w:r w:rsidR="008B6B8F">
        <w:t>process for, and to generally promote deployment of, rooftop solar photovoltaic systems for residences and small businesses in Florida.</w:t>
      </w:r>
      <w:r w:rsidR="007C4C87">
        <w:t xml:space="preserve">  More information about the core</w:t>
      </w:r>
      <w:r w:rsidR="00210533">
        <w:t xml:space="preserve"> GoSolar</w:t>
      </w:r>
      <w:r w:rsidR="007C4C87">
        <w:t xml:space="preserve"> objectives and requirements is available in the Statement of Project Objectives (SOPO) for the project.</w:t>
      </w:r>
    </w:p>
    <w:p w:rsidR="007C4C87" w:rsidRDefault="007C4C87" w:rsidP="000C045E"/>
    <w:p w:rsidR="007C4C87" w:rsidRDefault="007C4C87" w:rsidP="000C045E">
      <w:r>
        <w:t xml:space="preserve">More specifically, the </w:t>
      </w:r>
      <w:r w:rsidR="00505731">
        <w:t xml:space="preserve">purpose of the </w:t>
      </w:r>
      <w:r>
        <w:t xml:space="preserve">website described in this document </w:t>
      </w:r>
      <w:r w:rsidR="00505731">
        <w:t>is to</w:t>
      </w:r>
      <w:r>
        <w:t xml:space="preserve"> </w:t>
      </w:r>
      <w:r w:rsidR="00DC139D">
        <w:t>improve Florida solar permitting</w:t>
      </w:r>
      <w:r>
        <w:t xml:space="preserve"> in </w:t>
      </w:r>
      <w:r w:rsidR="00DC139D">
        <w:t>three</w:t>
      </w:r>
      <w:r>
        <w:t xml:space="preserve"> </w:t>
      </w:r>
      <w:r w:rsidR="00DC139D">
        <w:t>ways</w:t>
      </w:r>
      <w:r>
        <w:t>:</w:t>
      </w:r>
    </w:p>
    <w:p w:rsidR="00DC139D" w:rsidRDefault="00DC139D" w:rsidP="000C045E"/>
    <w:p w:rsidR="00781145" w:rsidRDefault="00781145" w:rsidP="00781145">
      <w:pPr>
        <w:pStyle w:val="ListParagraph"/>
        <w:numPr>
          <w:ilvl w:val="0"/>
          <w:numId w:val="5"/>
        </w:numPr>
      </w:pPr>
      <w:r>
        <w:t>Automate</w:t>
      </w:r>
      <w:r w:rsidR="00817D9D">
        <w:t>, standardize</w:t>
      </w:r>
      <w:r>
        <w:t xml:space="preserve"> and centralize the creation of pre-approved electrical and structural </w:t>
      </w:r>
      <w:r w:rsidRPr="00781145">
        <w:t>designs</w:t>
      </w:r>
      <w:r>
        <w:t>.</w:t>
      </w:r>
    </w:p>
    <w:p w:rsidR="00781145" w:rsidRDefault="00781145" w:rsidP="00781145">
      <w:pPr>
        <w:pStyle w:val="ListParagraph"/>
      </w:pPr>
    </w:p>
    <w:p w:rsidR="00781145" w:rsidRDefault="00781145" w:rsidP="00781145">
      <w:pPr>
        <w:pStyle w:val="ListParagraph"/>
        <w:numPr>
          <w:ilvl w:val="0"/>
          <w:numId w:val="5"/>
        </w:numPr>
      </w:pPr>
      <w:r>
        <w:t xml:space="preserve">Standardize permitting </w:t>
      </w:r>
      <w:r w:rsidRPr="00781145">
        <w:t>processes</w:t>
      </w:r>
      <w:r>
        <w:t xml:space="preserve"> where possible:  Application form, fee tables, inspection requirements.</w:t>
      </w:r>
    </w:p>
    <w:p w:rsidR="00781145" w:rsidRDefault="00781145" w:rsidP="00781145">
      <w:pPr>
        <w:pStyle w:val="ListParagraph"/>
      </w:pPr>
    </w:p>
    <w:p w:rsidR="007C4C87" w:rsidRDefault="007C4C87" w:rsidP="007C4C87">
      <w:pPr>
        <w:pStyle w:val="ListParagraph"/>
        <w:numPr>
          <w:ilvl w:val="0"/>
          <w:numId w:val="5"/>
        </w:numPr>
      </w:pPr>
      <w:r>
        <w:t xml:space="preserve">Organize and publish </w:t>
      </w:r>
      <w:r w:rsidR="00DE72D0">
        <w:t>references and</w:t>
      </w:r>
      <w:r>
        <w:t xml:space="preserve"> </w:t>
      </w:r>
      <w:r w:rsidRPr="00781145">
        <w:t>resources</w:t>
      </w:r>
      <w:r>
        <w:t xml:space="preserve"> for use by consumers, contractors, and agencies.</w:t>
      </w:r>
    </w:p>
    <w:p w:rsidR="00ED6007" w:rsidRDefault="00ED6007" w:rsidP="00ED6007">
      <w:pPr>
        <w:pStyle w:val="ListParagraph"/>
      </w:pPr>
    </w:p>
    <w:p w:rsidR="0020755B" w:rsidRDefault="0020755B">
      <w:pPr>
        <w:rPr>
          <w:b/>
          <w:u w:val="single"/>
        </w:rPr>
      </w:pPr>
    </w:p>
    <w:p w:rsidR="008A28C7" w:rsidRDefault="008A28C7">
      <w:pPr>
        <w:rPr>
          <w:b/>
        </w:rPr>
      </w:pPr>
      <w:r>
        <w:rPr>
          <w:b/>
        </w:rPr>
        <w:br w:type="page"/>
      </w:r>
    </w:p>
    <w:p w:rsidR="00E8649F" w:rsidRPr="002715D2" w:rsidRDefault="00E8649F" w:rsidP="002715D2">
      <w:pPr>
        <w:outlineLvl w:val="1"/>
        <w:rPr>
          <w:u w:val="single"/>
        </w:rPr>
      </w:pPr>
      <w:bookmarkStart w:id="3" w:name="_Toc388436051"/>
      <w:r w:rsidRPr="002715D2">
        <w:rPr>
          <w:b/>
          <w:u w:val="single"/>
        </w:rPr>
        <w:lastRenderedPageBreak/>
        <w:t>Objective 1 - Standardized, pre-approved plans</w:t>
      </w:r>
      <w:bookmarkEnd w:id="3"/>
      <w:r w:rsidRPr="002715D2">
        <w:rPr>
          <w:b/>
          <w:u w:val="single"/>
        </w:rPr>
        <w:t xml:space="preserve"> </w:t>
      </w:r>
    </w:p>
    <w:p w:rsidR="00E8649F" w:rsidRDefault="00E8649F" w:rsidP="00E8649F"/>
    <w:p w:rsidR="00E8649F" w:rsidRDefault="00E8649F" w:rsidP="00E8649F">
      <w:r>
        <w:t>The main benefit of this project is expected to be</w:t>
      </w:r>
      <w:r w:rsidR="00DC5168">
        <w:t xml:space="preserve"> derived from</w:t>
      </w:r>
      <w:r>
        <w:t xml:space="preserve"> </w:t>
      </w:r>
      <w:r w:rsidR="00DC5168">
        <w:t xml:space="preserve">centralizing, </w:t>
      </w:r>
      <w:r w:rsidR="00F4323B">
        <w:t xml:space="preserve">standardizing, </w:t>
      </w:r>
      <w:r w:rsidR="00DC5168">
        <w:t>automating, and pre-approving both the e</w:t>
      </w:r>
      <w:r w:rsidR="0024464F">
        <w:t xml:space="preserve">lectrical and structural </w:t>
      </w:r>
      <w:r w:rsidR="00083261">
        <w:t>designs/</w:t>
      </w:r>
      <w:r w:rsidR="00DC5168">
        <w:t>plans that are required</w:t>
      </w:r>
      <w:r w:rsidR="0024464F" w:rsidRPr="00DC5168">
        <w:t xml:space="preserve"> </w:t>
      </w:r>
      <w:r w:rsidR="00DC5168">
        <w:t>before</w:t>
      </w:r>
      <w:r w:rsidR="0024464F">
        <w:t xml:space="preserve"> rooftop solar PV </w:t>
      </w:r>
      <w:r w:rsidR="00DC5168">
        <w:t>installation permits can be issued</w:t>
      </w:r>
      <w:r w:rsidR="0024464F">
        <w:t>.</w:t>
      </w:r>
    </w:p>
    <w:p w:rsidR="00DC5168" w:rsidRDefault="00DC5168" w:rsidP="00E8649F"/>
    <w:p w:rsidR="00C808FD" w:rsidRDefault="00DC5168" w:rsidP="00C808FD">
      <w:pPr>
        <w:pStyle w:val="ListParagraph"/>
        <w:numPr>
          <w:ilvl w:val="0"/>
          <w:numId w:val="8"/>
        </w:numPr>
      </w:pPr>
      <w:r>
        <w:t xml:space="preserve">FSEC </w:t>
      </w:r>
      <w:r w:rsidR="00D31F3F">
        <w:t>will construct a Web-based software component that will</w:t>
      </w:r>
      <w:r w:rsidR="00C808FD">
        <w:t xml:space="preserve"> accept a set of technical parameters and return </w:t>
      </w:r>
      <w:r w:rsidR="00DA2B55">
        <w:t>a</w:t>
      </w:r>
      <w:r w:rsidR="00C808FD">
        <w:t xml:space="preserve"> standardized </w:t>
      </w:r>
      <w:r w:rsidR="00DA2B55">
        <w:t>set of</w:t>
      </w:r>
      <w:r w:rsidR="00C808FD">
        <w:t xml:space="preserve"> pre-approved electrical and structural design documents. </w:t>
      </w:r>
    </w:p>
    <w:p w:rsidR="00C808FD" w:rsidRDefault="00C808FD" w:rsidP="00C808FD">
      <w:pPr>
        <w:pStyle w:val="ListParagraph"/>
      </w:pPr>
    </w:p>
    <w:p w:rsidR="00C808FD" w:rsidRDefault="00C808FD" w:rsidP="00C808FD">
      <w:pPr>
        <w:pStyle w:val="ListParagraph"/>
        <w:numPr>
          <w:ilvl w:val="0"/>
          <w:numId w:val="8"/>
        </w:numPr>
      </w:pPr>
      <w:r>
        <w:t xml:space="preserve">The intent is that </w:t>
      </w:r>
      <w:r w:rsidR="00DA2B55">
        <w:t>FSEC will generate the plans under the appropriate, legislatively-granted authority, so that the plans may</w:t>
      </w:r>
      <w:r>
        <w:t xml:space="preserve"> be accepted by all partner AHJs with minimal (or no) need for additional </w:t>
      </w:r>
      <w:r w:rsidR="00DA2B55">
        <w:t>review</w:t>
      </w:r>
      <w:r>
        <w:t>.</w:t>
      </w:r>
    </w:p>
    <w:p w:rsidR="00DA2B55" w:rsidRDefault="00DA2B55" w:rsidP="00DA2B55">
      <w:pPr>
        <w:pStyle w:val="ListParagraph"/>
      </w:pPr>
    </w:p>
    <w:p w:rsidR="00DA2B55" w:rsidRDefault="00DA2B55" w:rsidP="00DA2B55">
      <w:pPr>
        <w:pStyle w:val="ListParagraph"/>
        <w:numPr>
          <w:ilvl w:val="0"/>
          <w:numId w:val="8"/>
        </w:numPr>
      </w:pPr>
      <w:r>
        <w:t>The FSEC design generation tool will be available for use by anyone with Internet access.</w:t>
      </w:r>
    </w:p>
    <w:p w:rsidR="00C54D49" w:rsidRDefault="00C54D49" w:rsidP="00C54D49">
      <w:pPr>
        <w:pStyle w:val="ListParagraph"/>
      </w:pPr>
    </w:p>
    <w:p w:rsidR="00F4323B" w:rsidRDefault="00F168AD" w:rsidP="00DA2B55">
      <w:pPr>
        <w:pStyle w:val="ListParagraph"/>
        <w:numPr>
          <w:ilvl w:val="0"/>
          <w:numId w:val="8"/>
        </w:numPr>
      </w:pPr>
      <w:r>
        <w:t xml:space="preserve">The technical parameters required for generation of the designs will be determined by FSEC.  As an example, the GoSolar 1 system filtered the electrical and stuctural design options according to the solar </w:t>
      </w:r>
      <w:r w:rsidR="00E41019" w:rsidRPr="00605393">
        <w:rPr>
          <w:b/>
        </w:rPr>
        <w:t>kilowatt</w:t>
      </w:r>
      <w:r w:rsidR="00E41019">
        <w:t xml:space="preserve"> capacity of the system and the </w:t>
      </w:r>
      <w:r w:rsidR="008746E6" w:rsidRPr="00605393">
        <w:rPr>
          <w:b/>
        </w:rPr>
        <w:t>roof type</w:t>
      </w:r>
      <w:r w:rsidR="008746E6">
        <w:t xml:space="preserve"> of the structure.  </w:t>
      </w:r>
      <w:r w:rsidR="00605393">
        <w:t xml:space="preserve">Then, the contractor would select from a list of applicable designs according to the </w:t>
      </w:r>
      <w:r w:rsidR="00605393" w:rsidRPr="00817D9D">
        <w:rPr>
          <w:b/>
        </w:rPr>
        <w:t>array</w:t>
      </w:r>
      <w:r w:rsidR="00605393">
        <w:t xml:space="preserve"> and </w:t>
      </w:r>
      <w:r w:rsidR="00605393" w:rsidRPr="00817D9D">
        <w:rPr>
          <w:b/>
        </w:rPr>
        <w:t>rail</w:t>
      </w:r>
      <w:r w:rsidR="00605393">
        <w:t xml:space="preserve"> configuration. </w:t>
      </w:r>
    </w:p>
    <w:p w:rsidR="00F4323B" w:rsidRDefault="00F4323B" w:rsidP="00F4323B">
      <w:pPr>
        <w:pStyle w:val="ListParagraph"/>
      </w:pPr>
    </w:p>
    <w:p w:rsidR="00F168AD" w:rsidRDefault="008C44DE" w:rsidP="009027AB">
      <w:pPr>
        <w:ind w:left="720"/>
      </w:pPr>
      <w:r>
        <w:t>For general reference, b</w:t>
      </w:r>
      <w:r w:rsidR="008746E6">
        <w:t xml:space="preserve">elow are examples of the GoSolar 1 design </w:t>
      </w:r>
      <w:r w:rsidR="008746E6" w:rsidRPr="00F4323B">
        <w:rPr>
          <w:b/>
        </w:rPr>
        <w:t>selection</w:t>
      </w:r>
      <w:r w:rsidR="008746E6">
        <w:t xml:space="preserve"> process:</w:t>
      </w:r>
    </w:p>
    <w:p w:rsidR="000F17E7" w:rsidRDefault="000F17E7" w:rsidP="000F17E7">
      <w:pPr>
        <w:pStyle w:val="ListParagraph"/>
      </w:pPr>
    </w:p>
    <w:p w:rsidR="000F17E7" w:rsidRDefault="000F17E7" w:rsidP="009027AB">
      <w:pPr>
        <w:ind w:left="1080"/>
      </w:pPr>
      <w:r>
        <w:drawing>
          <wp:inline distT="0" distB="0" distL="0" distR="0">
            <wp:extent cx="5829300" cy="28194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8">
                      <a:extLst>
                        <a:ext uri="{28A0092B-C50C-407E-A947-70E740481C1C}">
                          <a14:useLocalDpi xmlns:a14="http://schemas.microsoft.com/office/drawing/2010/main" val="0"/>
                        </a:ext>
                      </a:extLst>
                    </a:blip>
                    <a:stretch>
                      <a:fillRect/>
                    </a:stretch>
                  </pic:blipFill>
                  <pic:spPr>
                    <a:xfrm>
                      <a:off x="0" y="0"/>
                      <a:ext cx="5829300" cy="2819400"/>
                    </a:xfrm>
                    <a:prstGeom prst="rect">
                      <a:avLst/>
                    </a:prstGeom>
                    <a:ln>
                      <a:solidFill>
                        <a:schemeClr val="accent1"/>
                      </a:solidFill>
                    </a:ln>
                  </pic:spPr>
                </pic:pic>
              </a:graphicData>
            </a:graphic>
          </wp:inline>
        </w:drawing>
      </w:r>
    </w:p>
    <w:p w:rsidR="008746E6" w:rsidRDefault="008746E6" w:rsidP="009027AB">
      <w:pPr>
        <w:ind w:left="1080"/>
      </w:pPr>
      <w:r>
        <w:lastRenderedPageBreak/>
        <w:drawing>
          <wp:inline distT="0" distB="0" distL="0" distR="0">
            <wp:extent cx="5975469" cy="4333875"/>
            <wp:effectExtent l="19050" t="19050" r="2540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9">
                      <a:extLst>
                        <a:ext uri="{28A0092B-C50C-407E-A947-70E740481C1C}">
                          <a14:useLocalDpi xmlns:a14="http://schemas.microsoft.com/office/drawing/2010/main" val="0"/>
                        </a:ext>
                      </a:extLst>
                    </a:blip>
                    <a:stretch>
                      <a:fillRect/>
                    </a:stretch>
                  </pic:blipFill>
                  <pic:spPr>
                    <a:xfrm>
                      <a:off x="0" y="0"/>
                      <a:ext cx="5977758" cy="4335535"/>
                    </a:xfrm>
                    <a:prstGeom prst="rect">
                      <a:avLst/>
                    </a:prstGeom>
                    <a:ln>
                      <a:solidFill>
                        <a:schemeClr val="accent1"/>
                      </a:solidFill>
                    </a:ln>
                  </pic:spPr>
                </pic:pic>
              </a:graphicData>
            </a:graphic>
          </wp:inline>
        </w:drawing>
      </w:r>
    </w:p>
    <w:p w:rsidR="008746E6" w:rsidRDefault="008746E6" w:rsidP="008746E6">
      <w:pPr>
        <w:ind w:left="720"/>
      </w:pPr>
    </w:p>
    <w:p w:rsidR="00C808FD" w:rsidRDefault="00E41019" w:rsidP="009027AB">
      <w:pPr>
        <w:ind w:left="1080"/>
      </w:pPr>
      <w:r>
        <w:drawing>
          <wp:inline distT="0" distB="0" distL="0" distR="0">
            <wp:extent cx="2981325" cy="2000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0">
                      <a:extLst>
                        <a:ext uri="{28A0092B-C50C-407E-A947-70E740481C1C}">
                          <a14:useLocalDpi xmlns:a14="http://schemas.microsoft.com/office/drawing/2010/main" val="0"/>
                        </a:ext>
                      </a:extLst>
                    </a:blip>
                    <a:stretch>
                      <a:fillRect/>
                    </a:stretch>
                  </pic:blipFill>
                  <pic:spPr>
                    <a:xfrm>
                      <a:off x="0" y="0"/>
                      <a:ext cx="2981325" cy="2000250"/>
                    </a:xfrm>
                    <a:prstGeom prst="rect">
                      <a:avLst/>
                    </a:prstGeom>
                  </pic:spPr>
                </pic:pic>
              </a:graphicData>
            </a:graphic>
          </wp:inline>
        </w:drawing>
      </w:r>
      <w:r w:rsidR="009C7244">
        <w:t xml:space="preserve">     </w:t>
      </w:r>
      <w:r w:rsidR="00F23CC2">
        <w:drawing>
          <wp:inline distT="0" distB="0" distL="0" distR="0">
            <wp:extent cx="2524125" cy="112395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1">
                      <a:extLst>
                        <a:ext uri="{28A0092B-C50C-407E-A947-70E740481C1C}">
                          <a14:useLocalDpi xmlns:a14="http://schemas.microsoft.com/office/drawing/2010/main" val="0"/>
                        </a:ext>
                      </a:extLst>
                    </a:blip>
                    <a:stretch>
                      <a:fillRect/>
                    </a:stretch>
                  </pic:blipFill>
                  <pic:spPr>
                    <a:xfrm>
                      <a:off x="0" y="0"/>
                      <a:ext cx="2524125" cy="1123950"/>
                    </a:xfrm>
                    <a:prstGeom prst="rect">
                      <a:avLst/>
                    </a:prstGeom>
                    <a:ln>
                      <a:solidFill>
                        <a:schemeClr val="accent1"/>
                      </a:solidFill>
                    </a:ln>
                  </pic:spPr>
                </pic:pic>
              </a:graphicData>
            </a:graphic>
          </wp:inline>
        </w:drawing>
      </w:r>
    </w:p>
    <w:p w:rsidR="00E8649F" w:rsidRDefault="00E8649F" w:rsidP="00E8649F"/>
    <w:p w:rsidR="00C54D49" w:rsidRDefault="00C54D49">
      <w:r>
        <w:br w:type="page"/>
      </w:r>
    </w:p>
    <w:p w:rsidR="00C54D49" w:rsidRDefault="00C54D49" w:rsidP="00C54D49">
      <w:pPr>
        <w:pStyle w:val="ListParagraph"/>
        <w:numPr>
          <w:ilvl w:val="0"/>
          <w:numId w:val="8"/>
        </w:numPr>
      </w:pPr>
      <w:r>
        <w:lastRenderedPageBreak/>
        <w:t>Options for delivery of plans</w:t>
      </w:r>
    </w:p>
    <w:p w:rsidR="009027AB" w:rsidRDefault="009027AB" w:rsidP="009027AB"/>
    <w:p w:rsidR="00C54D49" w:rsidRDefault="009027AB" w:rsidP="00C54D49">
      <w:pPr>
        <w:pStyle w:val="ListParagraph"/>
        <w:numPr>
          <w:ilvl w:val="1"/>
          <w:numId w:val="6"/>
        </w:numPr>
      </w:pPr>
      <w:r w:rsidRPr="00C54D49">
        <w:t>Anyone</w:t>
      </w:r>
      <w:r w:rsidR="00C54D49" w:rsidRPr="00C54D49">
        <w:t xml:space="preserve"> with Internet access</w:t>
      </w:r>
      <w:r w:rsidRPr="00C54D49">
        <w:t xml:space="preserve"> </w:t>
      </w:r>
      <w:r w:rsidR="00C54D49">
        <w:t>may</w:t>
      </w:r>
      <w:r w:rsidRPr="00C54D49">
        <w:t xml:space="preserve"> </w:t>
      </w:r>
      <w:r w:rsidR="00C54D49" w:rsidRPr="00C54D49">
        <w:t>view</w:t>
      </w:r>
      <w:r w:rsidR="00C54D49">
        <w:t>, save</w:t>
      </w:r>
      <w:r w:rsidR="00C54D49" w:rsidRPr="00C54D49">
        <w:t xml:space="preserve"> or </w:t>
      </w:r>
      <w:r w:rsidRPr="00C54D49">
        <w:t xml:space="preserve">print </w:t>
      </w:r>
      <w:r w:rsidR="00C54D49">
        <w:t xml:space="preserve">the </w:t>
      </w:r>
      <w:r w:rsidR="001D4B63">
        <w:t xml:space="preserve">FSEC </w:t>
      </w:r>
      <w:r w:rsidRPr="00C54D49">
        <w:t>design</w:t>
      </w:r>
      <w:r w:rsidR="00C54D49">
        <w:t xml:space="preserve"> document</w:t>
      </w:r>
      <w:r w:rsidRPr="00C54D49">
        <w:t>s</w:t>
      </w:r>
      <w:r w:rsidR="003348FB">
        <w:t>, providing they answer the technical parameters required to specify a system</w:t>
      </w:r>
      <w:r w:rsidR="00C54D49">
        <w:t xml:space="preserve"> (ie. as PDF files).  </w:t>
      </w:r>
    </w:p>
    <w:p w:rsidR="00584AB2" w:rsidRDefault="00C54D49" w:rsidP="00C54D49">
      <w:pPr>
        <w:pStyle w:val="ListParagraph"/>
        <w:numPr>
          <w:ilvl w:val="1"/>
          <w:numId w:val="6"/>
        </w:numPr>
      </w:pPr>
      <w:r>
        <w:t xml:space="preserve">Contractors could choose to include the pre-approved design documents with the permit application </w:t>
      </w:r>
      <w:r w:rsidR="007851CC">
        <w:t>that is</w:t>
      </w:r>
      <w:r w:rsidR="00817D9D">
        <w:t xml:space="preserve"> submit</w:t>
      </w:r>
      <w:r w:rsidR="0061557C">
        <w:t>t</w:t>
      </w:r>
      <w:r w:rsidR="007851CC">
        <w:t>ed</w:t>
      </w:r>
      <w:r w:rsidR="00817D9D">
        <w:t xml:space="preserve"> </w:t>
      </w:r>
      <w:r w:rsidR="00584AB2">
        <w:t>to the appropriate AHJ</w:t>
      </w:r>
      <w:r w:rsidR="00817D9D">
        <w:t>,</w:t>
      </w:r>
      <w:r w:rsidR="007851CC">
        <w:t xml:space="preserve"> or</w:t>
      </w:r>
      <w:r w:rsidR="00584AB2">
        <w:t>:</w:t>
      </w:r>
    </w:p>
    <w:p w:rsidR="00584AB2" w:rsidRDefault="00584AB2" w:rsidP="007851CC">
      <w:pPr>
        <w:pStyle w:val="ListParagraph"/>
        <w:numPr>
          <w:ilvl w:val="2"/>
          <w:numId w:val="6"/>
        </w:numPr>
      </w:pPr>
      <w:r>
        <w:t>Deliver a printed copy of the FSEC designs together with other AHJ permit application documents.</w:t>
      </w:r>
    </w:p>
    <w:p w:rsidR="00584AB2" w:rsidRDefault="00584AB2" w:rsidP="00584AB2">
      <w:pPr>
        <w:pStyle w:val="ListParagraph"/>
        <w:numPr>
          <w:ilvl w:val="2"/>
          <w:numId w:val="6"/>
        </w:numPr>
      </w:pPr>
      <w:r w:rsidRPr="00584AB2">
        <w:rPr>
          <w:b/>
          <w:i/>
        </w:rPr>
        <w:t>Possibly</w:t>
      </w:r>
      <w:r>
        <w:t xml:space="preserve">, a contractor might submit just a unique reference number for </w:t>
      </w:r>
      <w:r w:rsidR="00817D9D">
        <w:t>the selected</w:t>
      </w:r>
      <w:r>
        <w:t xml:space="preserve"> FSEC design document </w:t>
      </w:r>
      <w:r w:rsidR="00817D9D">
        <w:t xml:space="preserve">to be </w:t>
      </w:r>
      <w:r>
        <w:t xml:space="preserve">“attached” to the permit application </w:t>
      </w:r>
      <w:r w:rsidR="00817D9D">
        <w:t xml:space="preserve">they </w:t>
      </w:r>
      <w:r w:rsidR="001D4B63">
        <w:t>deliver</w:t>
      </w:r>
      <w:r>
        <w:t xml:space="preserve"> to an AHJ.  For example, a contractor might include a statement on the AHJ permit application like, “This project will use FSEC design #ABC-12345 for the electrical installation and FSEC design #XYZ-98765 for the structural installation.</w:t>
      </w:r>
    </w:p>
    <w:p w:rsidR="007A6C68" w:rsidRDefault="007A6C68" w:rsidP="007A6C68">
      <w:pPr>
        <w:pStyle w:val="ListParagraph"/>
        <w:numPr>
          <w:ilvl w:val="1"/>
          <w:numId w:val="6"/>
        </w:numPr>
      </w:pPr>
      <w:r>
        <w:rPr>
          <w:b/>
          <w:i/>
        </w:rPr>
        <w:t>Optionally,</w:t>
      </w:r>
      <w:r>
        <w:t xml:space="preserve"> the FSEC system selection process might require customers to click a “select this plan”</w:t>
      </w:r>
      <w:r w:rsidR="00237543">
        <w:t xml:space="preserve"> option, to keep track of which plans customers select.</w:t>
      </w:r>
      <w:r>
        <w:t xml:space="preserve"> </w:t>
      </w:r>
    </w:p>
    <w:p w:rsidR="00237543" w:rsidRDefault="00237543" w:rsidP="007A6C68">
      <w:pPr>
        <w:pStyle w:val="ListParagraph"/>
        <w:numPr>
          <w:ilvl w:val="1"/>
          <w:numId w:val="6"/>
        </w:numPr>
      </w:pPr>
      <w:r>
        <w:rPr>
          <w:b/>
          <w:i/>
        </w:rPr>
        <w:t xml:space="preserve">Optionally, </w:t>
      </w:r>
      <w:r>
        <w:t xml:space="preserve">the FSEC system could collect and store the name, contact, and general project information from the person who </w:t>
      </w:r>
      <w:r w:rsidR="009F6A7A">
        <w:t xml:space="preserve">selects the plans.  </w:t>
      </w:r>
      <w:r w:rsidR="001D4B63">
        <w:t>(</w:t>
      </w:r>
      <w:r w:rsidR="009F6A7A">
        <w:t>But t</w:t>
      </w:r>
      <w:r>
        <w:t xml:space="preserve">here would be no way of knowing </w:t>
      </w:r>
      <w:r w:rsidR="009F6A7A">
        <w:t>if</w:t>
      </w:r>
      <w:r>
        <w:t xml:space="preserve"> the pla</w:t>
      </w:r>
      <w:r w:rsidR="009F6A7A">
        <w:t>ns were actually used to complete an installation.</w:t>
      </w:r>
      <w:r w:rsidR="001D4B63">
        <w:t>)</w:t>
      </w:r>
    </w:p>
    <w:p w:rsidR="00293E61" w:rsidRPr="00C54D49" w:rsidRDefault="00293E61" w:rsidP="007A6C68">
      <w:pPr>
        <w:pStyle w:val="ListParagraph"/>
        <w:numPr>
          <w:ilvl w:val="1"/>
          <w:numId w:val="6"/>
        </w:numPr>
      </w:pPr>
      <w:r>
        <w:rPr>
          <w:b/>
          <w:i/>
        </w:rPr>
        <w:t xml:space="preserve">Optionally, </w:t>
      </w:r>
      <w:r>
        <w:t>the FSEC system could collect payment of a nominal fee for the plans, to potentially recover some of the costs of creating and maintaining the plans “machine”.</w:t>
      </w:r>
    </w:p>
    <w:p w:rsidR="00087748" w:rsidRDefault="00087748" w:rsidP="00E8649F">
      <w:pPr>
        <w:rPr>
          <w:b/>
          <w:u w:val="single"/>
        </w:rPr>
      </w:pPr>
    </w:p>
    <w:p w:rsidR="00F4323B" w:rsidRDefault="008C44DE" w:rsidP="00584AB2">
      <w:pPr>
        <w:ind w:left="720"/>
      </w:pPr>
      <w:r>
        <w:t>F</w:t>
      </w:r>
      <w:r w:rsidR="007563EC">
        <w:t xml:space="preserve">or </w:t>
      </w:r>
      <w:r>
        <w:t xml:space="preserve">reference and </w:t>
      </w:r>
      <w:r w:rsidR="007563EC">
        <w:t>comparison</w:t>
      </w:r>
      <w:r>
        <w:t>,</w:t>
      </w:r>
      <w:r w:rsidR="007563EC">
        <w:t xml:space="preserve"> t</w:t>
      </w:r>
      <w:r w:rsidR="00F4323B">
        <w:t xml:space="preserve">he GoSolar 1 system allows anyone with Internet access to see, download, or print PDF versions of any pre-approved </w:t>
      </w:r>
      <w:r w:rsidR="009027AB">
        <w:t xml:space="preserve">electrical or structural </w:t>
      </w:r>
      <w:r w:rsidR="00F4323B">
        <w:t>design</w:t>
      </w:r>
      <w:r w:rsidR="00584AB2">
        <w:t>.  Examples are below:</w:t>
      </w:r>
    </w:p>
    <w:p w:rsidR="00F4323B" w:rsidRDefault="00F4323B" w:rsidP="00E8649F"/>
    <w:p w:rsidR="00F4323B" w:rsidRDefault="00F4323B" w:rsidP="00F4323B">
      <w:pPr>
        <w:ind w:left="720"/>
      </w:pPr>
      <w:r>
        <w:drawing>
          <wp:inline distT="0" distB="0" distL="0" distR="0">
            <wp:extent cx="5438775" cy="2872353"/>
            <wp:effectExtent l="19050" t="19050" r="952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2">
                      <a:extLst>
                        <a:ext uri="{28A0092B-C50C-407E-A947-70E740481C1C}">
                          <a14:useLocalDpi xmlns:a14="http://schemas.microsoft.com/office/drawing/2010/main" val="0"/>
                        </a:ext>
                      </a:extLst>
                    </a:blip>
                    <a:stretch>
                      <a:fillRect/>
                    </a:stretch>
                  </pic:blipFill>
                  <pic:spPr>
                    <a:xfrm>
                      <a:off x="0" y="0"/>
                      <a:ext cx="5438775" cy="2872353"/>
                    </a:xfrm>
                    <a:prstGeom prst="rect">
                      <a:avLst/>
                    </a:prstGeom>
                    <a:ln>
                      <a:solidFill>
                        <a:schemeClr val="accent1"/>
                      </a:solidFill>
                    </a:ln>
                  </pic:spPr>
                </pic:pic>
              </a:graphicData>
            </a:graphic>
          </wp:inline>
        </w:drawing>
      </w:r>
    </w:p>
    <w:p w:rsidR="00F4323B" w:rsidRDefault="00F4323B" w:rsidP="00F4323B">
      <w:pPr>
        <w:ind w:left="720"/>
      </w:pPr>
    </w:p>
    <w:p w:rsidR="00F4323B" w:rsidRDefault="00F4323B" w:rsidP="00F4323B">
      <w:pPr>
        <w:ind w:left="720"/>
      </w:pPr>
      <w:r>
        <w:lastRenderedPageBreak/>
        <w:drawing>
          <wp:inline distT="0" distB="0" distL="0" distR="0">
            <wp:extent cx="6038850" cy="41763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3">
                      <a:extLst>
                        <a:ext uri="{28A0092B-C50C-407E-A947-70E740481C1C}">
                          <a14:useLocalDpi xmlns:a14="http://schemas.microsoft.com/office/drawing/2010/main" val="0"/>
                        </a:ext>
                      </a:extLst>
                    </a:blip>
                    <a:stretch>
                      <a:fillRect/>
                    </a:stretch>
                  </pic:blipFill>
                  <pic:spPr>
                    <a:xfrm>
                      <a:off x="0" y="0"/>
                      <a:ext cx="6037898" cy="4175654"/>
                    </a:xfrm>
                    <a:prstGeom prst="rect">
                      <a:avLst/>
                    </a:prstGeom>
                  </pic:spPr>
                </pic:pic>
              </a:graphicData>
            </a:graphic>
          </wp:inline>
        </w:drawing>
      </w:r>
    </w:p>
    <w:p w:rsidR="002803FD" w:rsidRDefault="002803FD" w:rsidP="00F4323B">
      <w:pPr>
        <w:ind w:left="720"/>
      </w:pPr>
    </w:p>
    <w:p w:rsidR="00F4323B" w:rsidRDefault="002803FD" w:rsidP="00F4323B">
      <w:pPr>
        <w:ind w:left="720"/>
      </w:pPr>
      <w:r>
        <w:drawing>
          <wp:inline distT="0" distB="0" distL="0" distR="0">
            <wp:extent cx="6038850" cy="28385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2838538"/>
                    </a:xfrm>
                    <a:prstGeom prst="rect">
                      <a:avLst/>
                    </a:prstGeom>
                    <a:noFill/>
                    <a:ln>
                      <a:noFill/>
                    </a:ln>
                  </pic:spPr>
                </pic:pic>
              </a:graphicData>
            </a:graphic>
          </wp:inline>
        </w:drawing>
      </w:r>
    </w:p>
    <w:p w:rsidR="009027AB" w:rsidRDefault="009027AB">
      <w:pPr>
        <w:rPr>
          <w:b/>
          <w:u w:val="single"/>
        </w:rPr>
      </w:pPr>
      <w:r>
        <w:rPr>
          <w:b/>
          <w:u w:val="single"/>
        </w:rPr>
        <w:br w:type="page"/>
      </w:r>
    </w:p>
    <w:p w:rsidR="00AF1108" w:rsidRDefault="00AF1108" w:rsidP="002715D2">
      <w:pPr>
        <w:outlineLvl w:val="1"/>
        <w:rPr>
          <w:b/>
          <w:u w:val="single"/>
        </w:rPr>
      </w:pPr>
      <w:bookmarkStart w:id="4" w:name="_Toc388436052"/>
      <w:r w:rsidRPr="00C67B45">
        <w:rPr>
          <w:b/>
          <w:u w:val="single"/>
        </w:rPr>
        <w:lastRenderedPageBreak/>
        <w:t>Objective 2 – Standardize Permitting Process</w:t>
      </w:r>
      <w:r>
        <w:rPr>
          <w:b/>
          <w:u w:val="single"/>
        </w:rPr>
        <w:t>es</w:t>
      </w:r>
      <w:bookmarkEnd w:id="4"/>
    </w:p>
    <w:p w:rsidR="00AF1108" w:rsidRPr="00C67B45" w:rsidRDefault="00AF1108" w:rsidP="00AF1108">
      <w:pPr>
        <w:rPr>
          <w:b/>
          <w:u w:val="single"/>
        </w:rPr>
      </w:pPr>
    </w:p>
    <w:p w:rsidR="00AF1108" w:rsidRDefault="00AF1108" w:rsidP="00C808FD">
      <w:pPr>
        <w:pStyle w:val="ListParagraph"/>
        <w:numPr>
          <w:ilvl w:val="0"/>
          <w:numId w:val="7"/>
        </w:numPr>
      </w:pPr>
      <w:r w:rsidRPr="00444566">
        <w:rPr>
          <w:b/>
        </w:rPr>
        <w:t>Application</w:t>
      </w:r>
      <w:r>
        <w:t xml:space="preserve"> Form</w:t>
      </w:r>
      <w:r w:rsidR="00141C52">
        <w:t xml:space="preserve"> </w:t>
      </w:r>
      <w:r w:rsidR="009B68B2">
        <w:t>–</w:t>
      </w:r>
      <w:r w:rsidR="00141C52">
        <w:t xml:space="preserve"> </w:t>
      </w:r>
      <w:r w:rsidR="009B68B2">
        <w:rPr>
          <w:b/>
        </w:rPr>
        <w:t>Universal?</w:t>
      </w:r>
    </w:p>
    <w:p w:rsidR="00E17FF2" w:rsidRDefault="00E17FF2" w:rsidP="00E17FF2">
      <w:pPr>
        <w:pStyle w:val="ListParagraph"/>
      </w:pPr>
    </w:p>
    <w:p w:rsidR="00AF1108" w:rsidRDefault="009B68B2" w:rsidP="00C808FD">
      <w:pPr>
        <w:pStyle w:val="ListParagraph"/>
        <w:numPr>
          <w:ilvl w:val="1"/>
          <w:numId w:val="7"/>
        </w:numPr>
      </w:pPr>
      <w:r>
        <w:t>D</w:t>
      </w:r>
      <w:r w:rsidR="00AF1108">
        <w:t>efine a common application format with fields that are acceptable to all partners.</w:t>
      </w:r>
    </w:p>
    <w:p w:rsidR="009B68B2" w:rsidRDefault="009B68B2" w:rsidP="00074128">
      <w:pPr>
        <w:pStyle w:val="ListParagraph"/>
        <w:numPr>
          <w:ilvl w:val="1"/>
          <w:numId w:val="7"/>
        </w:numPr>
      </w:pPr>
      <w:r>
        <w:t xml:space="preserve">Allow applicants to complete the application form directly on the FRSPRC website and submit to AHJ. </w:t>
      </w:r>
    </w:p>
    <w:p w:rsidR="00AF1108" w:rsidRDefault="00AF1108" w:rsidP="00074128">
      <w:pPr>
        <w:pStyle w:val="ListParagraph"/>
        <w:numPr>
          <w:ilvl w:val="1"/>
          <w:numId w:val="7"/>
        </w:numPr>
      </w:pPr>
      <w:r>
        <w:t>Allow applicants to download (PDF) or print a blank copy of the application f</w:t>
      </w:r>
      <w:r w:rsidR="00074128">
        <w:t>orm or a completed form</w:t>
      </w:r>
      <w:r>
        <w:t>.</w:t>
      </w:r>
    </w:p>
    <w:p w:rsidR="00AF1108" w:rsidRDefault="00AF1108" w:rsidP="00C808FD">
      <w:pPr>
        <w:pStyle w:val="ListParagraph"/>
        <w:numPr>
          <w:ilvl w:val="1"/>
          <w:numId w:val="7"/>
        </w:numPr>
      </w:pPr>
      <w:r>
        <w:t>Sample information to be gathered:</w:t>
      </w:r>
    </w:p>
    <w:p w:rsidR="00AF1108" w:rsidRDefault="00AF1108" w:rsidP="00C808FD">
      <w:pPr>
        <w:pStyle w:val="ListParagraph"/>
        <w:numPr>
          <w:ilvl w:val="2"/>
          <w:numId w:val="7"/>
        </w:numPr>
      </w:pPr>
      <w:r w:rsidRPr="00262696">
        <w:rPr>
          <w:b/>
        </w:rPr>
        <w:t>Contractor</w:t>
      </w:r>
      <w:r>
        <w:t xml:space="preserve"> information (name, address, license, email, etc.)</w:t>
      </w:r>
    </w:p>
    <w:p w:rsidR="00AF1108" w:rsidRDefault="00AF1108" w:rsidP="00C808FD">
      <w:pPr>
        <w:pStyle w:val="ListParagraph"/>
        <w:numPr>
          <w:ilvl w:val="2"/>
          <w:numId w:val="7"/>
        </w:numPr>
      </w:pPr>
      <w:r>
        <w:t xml:space="preserve">Acceptance of standardized </w:t>
      </w:r>
      <w:r w:rsidRPr="000324E4">
        <w:rPr>
          <w:b/>
        </w:rPr>
        <w:t>Terms</w:t>
      </w:r>
      <w:r>
        <w:t xml:space="preserve"> of Use </w:t>
      </w:r>
    </w:p>
    <w:p w:rsidR="00AF1108" w:rsidRDefault="00AF1108" w:rsidP="00C808FD">
      <w:pPr>
        <w:pStyle w:val="ListParagraph"/>
        <w:numPr>
          <w:ilvl w:val="2"/>
          <w:numId w:val="7"/>
        </w:numPr>
      </w:pPr>
      <w:r w:rsidRPr="000324E4">
        <w:rPr>
          <w:b/>
        </w:rPr>
        <w:t>Property</w:t>
      </w:r>
      <w:r>
        <w:t xml:space="preserve"> information (address, jurisdiction, etc.)</w:t>
      </w:r>
    </w:p>
    <w:p w:rsidR="00AF1108" w:rsidRDefault="00AF1108" w:rsidP="00C808FD">
      <w:pPr>
        <w:pStyle w:val="ListParagraph"/>
        <w:numPr>
          <w:ilvl w:val="2"/>
          <w:numId w:val="7"/>
        </w:numPr>
      </w:pPr>
      <w:r>
        <w:t xml:space="preserve">Property </w:t>
      </w:r>
      <w:r w:rsidRPr="000324E4">
        <w:rPr>
          <w:b/>
        </w:rPr>
        <w:t>owner</w:t>
      </w:r>
      <w:r>
        <w:t xml:space="preserve"> information (name, address, titleholder and mortgage lender)</w:t>
      </w:r>
    </w:p>
    <w:p w:rsidR="00AF1108" w:rsidRDefault="00AF1108" w:rsidP="00C808FD">
      <w:pPr>
        <w:pStyle w:val="ListParagraph"/>
        <w:numPr>
          <w:ilvl w:val="2"/>
          <w:numId w:val="7"/>
        </w:numPr>
      </w:pPr>
      <w:r w:rsidRPr="000324E4">
        <w:rPr>
          <w:b/>
        </w:rPr>
        <w:t>Project</w:t>
      </w:r>
      <w:r>
        <w:t xml:space="preserve"> information (title, job value, bonding company)</w:t>
      </w:r>
    </w:p>
    <w:p w:rsidR="00AF1108" w:rsidRDefault="00AF1108" w:rsidP="00C808FD">
      <w:pPr>
        <w:pStyle w:val="ListParagraph"/>
        <w:numPr>
          <w:ilvl w:val="2"/>
          <w:numId w:val="7"/>
        </w:numPr>
      </w:pPr>
      <w:r>
        <w:rPr>
          <w:b/>
        </w:rPr>
        <w:t xml:space="preserve">kW </w:t>
      </w:r>
      <w:r>
        <w:t>size of system being permitted</w:t>
      </w:r>
    </w:p>
    <w:p w:rsidR="00AF1108" w:rsidRDefault="00AF1108" w:rsidP="00C808FD">
      <w:pPr>
        <w:pStyle w:val="ListParagraph"/>
        <w:numPr>
          <w:ilvl w:val="2"/>
          <w:numId w:val="7"/>
        </w:numPr>
      </w:pPr>
      <w:r w:rsidRPr="000324E4">
        <w:rPr>
          <w:b/>
        </w:rPr>
        <w:t>Roof</w:t>
      </w:r>
      <w:r>
        <w:t xml:space="preserve"> type (choose one of six options)</w:t>
      </w:r>
    </w:p>
    <w:p w:rsidR="00AF1108" w:rsidRDefault="00AF1108" w:rsidP="00C808FD">
      <w:pPr>
        <w:pStyle w:val="ListParagraph"/>
        <w:numPr>
          <w:ilvl w:val="2"/>
          <w:numId w:val="7"/>
        </w:numPr>
      </w:pPr>
      <w:r>
        <w:rPr>
          <w:b/>
        </w:rPr>
        <w:t>Other</w:t>
      </w:r>
      <w:r>
        <w:t xml:space="preserve"> technical parameters that may be required by </w:t>
      </w:r>
      <w:r w:rsidR="00074128">
        <w:t xml:space="preserve">AHJs or </w:t>
      </w:r>
      <w:r>
        <w:t>the FSEC plan generator</w:t>
      </w:r>
    </w:p>
    <w:p w:rsidR="00AF1108" w:rsidRDefault="00AF1108" w:rsidP="00074128">
      <w:pPr>
        <w:pStyle w:val="ListParagraph"/>
        <w:numPr>
          <w:ilvl w:val="1"/>
          <w:numId w:val="7"/>
        </w:numPr>
      </w:pPr>
      <w:r>
        <w:t>Any application data entered into the FRSPRC system would be stored in a centralized database.</w:t>
      </w:r>
      <w:r w:rsidR="00E401A4">
        <w:t xml:space="preserve"> This would enable future management reports, dots-on-a-map, mailing lists, etc.</w:t>
      </w:r>
    </w:p>
    <w:p w:rsidR="00E17FF2" w:rsidRDefault="00E17FF2" w:rsidP="00E401A4"/>
    <w:p w:rsidR="00E17FF2" w:rsidRPr="00E17FF2" w:rsidRDefault="00E17FF2" w:rsidP="00E17FF2">
      <w:pPr>
        <w:pStyle w:val="ListParagraph"/>
        <w:rPr>
          <w:b/>
          <w:i/>
          <w:color w:val="FF0000"/>
        </w:rPr>
      </w:pPr>
      <w:r w:rsidRPr="00E17FF2">
        <w:rPr>
          <w:b/>
          <w:i/>
          <w:color w:val="FF0000"/>
        </w:rPr>
        <w:t xml:space="preserve">NOTE: </w:t>
      </w:r>
      <w:r w:rsidR="00817D9D">
        <w:rPr>
          <w:b/>
          <w:i/>
          <w:color w:val="FF0000"/>
        </w:rPr>
        <w:t xml:space="preserve">Additional partner discussion is needed on this topic.  </w:t>
      </w:r>
      <w:r w:rsidRPr="00E17FF2">
        <w:rPr>
          <w:b/>
          <w:i/>
          <w:color w:val="FF0000"/>
        </w:rPr>
        <w:t>At least one Broward permitting expert thinks it would be counter-productive to accept application data from contractors through a centralized website.  Building departments verify each applicant’s contractor license and insurance when a permit application is signed and submitted.  AHJs already have procedures for this.  So the thought is that accepting data into a centralized online application form would not help that process at all and would actually create duplication and false customer expectations.</w:t>
      </w:r>
    </w:p>
    <w:p w:rsidR="00E17FF2" w:rsidRDefault="00E17FF2" w:rsidP="00E17FF2"/>
    <w:p w:rsidR="00E17FF2" w:rsidRDefault="00E17FF2" w:rsidP="00C808FD">
      <w:pPr>
        <w:pStyle w:val="ListParagraph"/>
        <w:numPr>
          <w:ilvl w:val="0"/>
          <w:numId w:val="7"/>
        </w:numPr>
      </w:pPr>
      <w:r w:rsidRPr="00444566">
        <w:rPr>
          <w:b/>
        </w:rPr>
        <w:t>Fee</w:t>
      </w:r>
      <w:r>
        <w:t xml:space="preserve"> structures will </w:t>
      </w:r>
      <w:r w:rsidRPr="00CC0A58">
        <w:rPr>
          <w:b/>
        </w:rPr>
        <w:t>not</w:t>
      </w:r>
      <w:r>
        <w:t xml:space="preserve"> be mandated and payments will not be centrally collected and redistributed to agencies, contrary to what was done in the GoSolar 1 project.  If it’s reasonable to do so, fee structure </w:t>
      </w:r>
      <w:r w:rsidRPr="00CC0A58">
        <w:rPr>
          <w:b/>
        </w:rPr>
        <w:t>recommendations</w:t>
      </w:r>
      <w:r>
        <w:t xml:space="preserve"> could be </w:t>
      </w:r>
      <w:r w:rsidR="00074128">
        <w:t xml:space="preserve">established and </w:t>
      </w:r>
      <w:r>
        <w:t>published on the website.</w:t>
      </w:r>
    </w:p>
    <w:p w:rsidR="00E17FF2" w:rsidRDefault="00E17FF2" w:rsidP="00E17FF2"/>
    <w:p w:rsidR="00E17FF2" w:rsidRDefault="00E17FF2" w:rsidP="00C808FD">
      <w:pPr>
        <w:pStyle w:val="ListParagraph"/>
        <w:numPr>
          <w:ilvl w:val="0"/>
          <w:numId w:val="7"/>
        </w:numPr>
      </w:pPr>
      <w:r>
        <w:t xml:space="preserve">Like fees, </w:t>
      </w:r>
      <w:r w:rsidRPr="00444566">
        <w:rPr>
          <w:b/>
        </w:rPr>
        <w:t>inspection</w:t>
      </w:r>
      <w:r>
        <w:t xml:space="preserve"> standards will </w:t>
      </w:r>
      <w:r w:rsidRPr="00CC0A58">
        <w:rPr>
          <w:b/>
        </w:rPr>
        <w:t>not</w:t>
      </w:r>
      <w:r>
        <w:t xml:space="preserve"> be mandated.   If it’s reasonable to do so, inspection </w:t>
      </w:r>
      <w:r w:rsidRPr="00CC0A58">
        <w:rPr>
          <w:b/>
        </w:rPr>
        <w:t>recommendations</w:t>
      </w:r>
      <w:r>
        <w:t xml:space="preserve"> and guidelines could be</w:t>
      </w:r>
      <w:r w:rsidR="00074128">
        <w:t xml:space="preserve"> established and</w:t>
      </w:r>
      <w:r>
        <w:t xml:space="preserve"> published on the website.</w:t>
      </w:r>
    </w:p>
    <w:p w:rsidR="00E17FF2" w:rsidRDefault="00E17FF2" w:rsidP="00E17FF2">
      <w:pPr>
        <w:ind w:left="720"/>
      </w:pPr>
    </w:p>
    <w:p w:rsidR="001A4799" w:rsidRDefault="00E17FF2" w:rsidP="00E17FF2">
      <w:r>
        <w:t>For reference, a</w:t>
      </w:r>
      <w:r w:rsidR="001A4799">
        <w:t xml:space="preserve">n example of the information collected </w:t>
      </w:r>
      <w:r>
        <w:t>in the course of</w:t>
      </w:r>
      <w:r w:rsidR="001A4799">
        <w:t xml:space="preserve"> a GoSolar 1 permit application is below:</w:t>
      </w:r>
    </w:p>
    <w:p w:rsidR="001A4799" w:rsidRDefault="00621753" w:rsidP="001A4799">
      <w:pPr>
        <w:pStyle w:val="ListParagraph"/>
      </w:pPr>
      <w:r>
        <w:lastRenderedPageBreak/>
        <w:drawing>
          <wp:inline distT="0" distB="0" distL="0" distR="0">
            <wp:extent cx="5715000" cy="67115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5">
                      <a:extLst>
                        <a:ext uri="{28A0092B-C50C-407E-A947-70E740481C1C}">
                          <a14:useLocalDpi xmlns:a14="http://schemas.microsoft.com/office/drawing/2010/main" val="0"/>
                        </a:ext>
                      </a:extLst>
                    </a:blip>
                    <a:stretch>
                      <a:fillRect/>
                    </a:stretch>
                  </pic:blipFill>
                  <pic:spPr>
                    <a:xfrm>
                      <a:off x="0" y="0"/>
                      <a:ext cx="5715000" cy="6711566"/>
                    </a:xfrm>
                    <a:prstGeom prst="rect">
                      <a:avLst/>
                    </a:prstGeom>
                  </pic:spPr>
                </pic:pic>
              </a:graphicData>
            </a:graphic>
          </wp:inline>
        </w:drawing>
      </w:r>
    </w:p>
    <w:p w:rsidR="00FC3AA6" w:rsidRDefault="00FC3AA6"/>
    <w:p w:rsidR="00AF1108" w:rsidRDefault="00AF1108">
      <w:r>
        <w:br w:type="page"/>
      </w:r>
    </w:p>
    <w:p w:rsidR="003779BB" w:rsidRPr="0043398D" w:rsidRDefault="0043398D" w:rsidP="002715D2">
      <w:pPr>
        <w:outlineLvl w:val="1"/>
        <w:rPr>
          <w:b/>
          <w:u w:val="single"/>
        </w:rPr>
      </w:pPr>
      <w:bookmarkStart w:id="5" w:name="_Toc388436053"/>
      <w:r w:rsidRPr="0043398D">
        <w:rPr>
          <w:b/>
          <w:u w:val="single"/>
        </w:rPr>
        <w:lastRenderedPageBreak/>
        <w:t xml:space="preserve">Objective </w:t>
      </w:r>
      <w:r w:rsidR="00781145">
        <w:rPr>
          <w:b/>
          <w:u w:val="single"/>
        </w:rPr>
        <w:t>3</w:t>
      </w:r>
      <w:r w:rsidRPr="0043398D">
        <w:rPr>
          <w:b/>
          <w:u w:val="single"/>
        </w:rPr>
        <w:t xml:space="preserve"> - </w:t>
      </w:r>
      <w:r w:rsidR="00FE5910" w:rsidRPr="0043398D">
        <w:rPr>
          <w:b/>
          <w:u w:val="single"/>
        </w:rPr>
        <w:t xml:space="preserve">Standardized </w:t>
      </w:r>
      <w:r w:rsidR="003779BB" w:rsidRPr="0043398D">
        <w:rPr>
          <w:b/>
          <w:u w:val="single"/>
        </w:rPr>
        <w:t>look, feel and brand</w:t>
      </w:r>
      <w:bookmarkEnd w:id="5"/>
    </w:p>
    <w:p w:rsidR="0043398D" w:rsidRDefault="0043398D" w:rsidP="0043398D"/>
    <w:p w:rsidR="00C36020" w:rsidRDefault="00625DAF" w:rsidP="0043398D">
      <w:r>
        <w:t>Set up a</w:t>
      </w:r>
      <w:r w:rsidR="003779BB" w:rsidRPr="007110DE">
        <w:t xml:space="preserve"> single</w:t>
      </w:r>
      <w:r w:rsidR="0043398D">
        <w:t>, statewide</w:t>
      </w:r>
      <w:r w:rsidR="003779BB" w:rsidRPr="007110DE">
        <w:t xml:space="preserve"> </w:t>
      </w:r>
      <w:r w:rsidR="00C36020">
        <w:t>website to organize</w:t>
      </w:r>
      <w:r w:rsidR="0043398D">
        <w:t xml:space="preserve"> and share</w:t>
      </w:r>
      <w:r w:rsidR="00C36020">
        <w:t xml:space="preserve"> </w:t>
      </w:r>
      <w:r w:rsidR="0043398D">
        <w:t xml:space="preserve">the </w:t>
      </w:r>
      <w:r w:rsidR="00C36020">
        <w:t xml:space="preserve">resources that </w:t>
      </w:r>
      <w:r w:rsidR="0043398D">
        <w:t xml:space="preserve">will be produced and assembled </w:t>
      </w:r>
      <w:r w:rsidR="0050507A">
        <w:t>during this project.</w:t>
      </w:r>
    </w:p>
    <w:p w:rsidR="0043398D" w:rsidRDefault="0043398D" w:rsidP="0043398D"/>
    <w:p w:rsidR="004C5F75" w:rsidRDefault="00106D6D" w:rsidP="0043398D">
      <w:r>
        <w:t xml:space="preserve">Below are </w:t>
      </w:r>
      <w:r w:rsidR="0050507A">
        <w:t xml:space="preserve">examples </w:t>
      </w:r>
      <w:r>
        <w:t>of the</w:t>
      </w:r>
      <w:r w:rsidR="004C5F75">
        <w:t xml:space="preserve"> </w:t>
      </w:r>
      <w:r w:rsidR="0050507A">
        <w:t>resource</w:t>
      </w:r>
      <w:r w:rsidR="004C5F75">
        <w:t xml:space="preserve"> categories that may be incorpora</w:t>
      </w:r>
      <w:r>
        <w:t>ted:</w:t>
      </w:r>
    </w:p>
    <w:p w:rsidR="00EA5D8F" w:rsidRDefault="00EA5D8F" w:rsidP="0043398D"/>
    <w:p w:rsidR="0050507A" w:rsidRDefault="0041101A" w:rsidP="0043398D">
      <w:pPr>
        <w:pStyle w:val="ListParagraph"/>
        <w:numPr>
          <w:ilvl w:val="0"/>
          <w:numId w:val="2"/>
        </w:numPr>
      </w:pPr>
      <w:r>
        <w:t xml:space="preserve">For </w:t>
      </w:r>
      <w:r w:rsidR="008A00B6">
        <w:t>Consumers</w:t>
      </w:r>
    </w:p>
    <w:p w:rsidR="0050507A" w:rsidRDefault="008A00B6" w:rsidP="008A00B6">
      <w:pPr>
        <w:pStyle w:val="ListParagraph"/>
        <w:numPr>
          <w:ilvl w:val="1"/>
          <w:numId w:val="2"/>
        </w:numPr>
      </w:pPr>
      <w:r>
        <w:t>Financial options</w:t>
      </w:r>
    </w:p>
    <w:p w:rsidR="008A00B6" w:rsidRDefault="008A00B6" w:rsidP="008A00B6">
      <w:pPr>
        <w:pStyle w:val="ListParagraph"/>
        <w:numPr>
          <w:ilvl w:val="1"/>
          <w:numId w:val="2"/>
        </w:numPr>
      </w:pPr>
      <w:r>
        <w:t>Solar education</w:t>
      </w:r>
    </w:p>
    <w:p w:rsidR="002121E0" w:rsidRDefault="002121E0" w:rsidP="008A00B6">
      <w:pPr>
        <w:pStyle w:val="ListParagraph"/>
        <w:numPr>
          <w:ilvl w:val="1"/>
          <w:numId w:val="2"/>
        </w:numPr>
      </w:pPr>
      <w:r>
        <w:t>Customer sandbox</w:t>
      </w:r>
    </w:p>
    <w:p w:rsidR="008A00B6" w:rsidRDefault="008A00B6" w:rsidP="0050507A">
      <w:pPr>
        <w:pStyle w:val="ListParagraph"/>
        <w:ind w:left="1440"/>
      </w:pPr>
    </w:p>
    <w:p w:rsidR="004C5F75" w:rsidRDefault="0041101A" w:rsidP="0043398D">
      <w:pPr>
        <w:pStyle w:val="ListParagraph"/>
        <w:numPr>
          <w:ilvl w:val="0"/>
          <w:numId w:val="2"/>
        </w:numPr>
      </w:pPr>
      <w:r>
        <w:t xml:space="preserve">For </w:t>
      </w:r>
      <w:r w:rsidR="008A00B6">
        <w:t>Florida Agencies Having Jurisdiction (AHJ)</w:t>
      </w:r>
    </w:p>
    <w:p w:rsidR="0050507A" w:rsidRDefault="0050507A" w:rsidP="0050507A">
      <w:pPr>
        <w:pStyle w:val="ListParagraph"/>
        <w:numPr>
          <w:ilvl w:val="1"/>
          <w:numId w:val="2"/>
        </w:numPr>
      </w:pPr>
      <w:r>
        <w:t>Permit application form</w:t>
      </w:r>
    </w:p>
    <w:p w:rsidR="0050507A" w:rsidRDefault="0050507A" w:rsidP="0050507A">
      <w:pPr>
        <w:pStyle w:val="ListParagraph"/>
        <w:numPr>
          <w:ilvl w:val="1"/>
          <w:numId w:val="2"/>
        </w:numPr>
      </w:pPr>
      <w:r>
        <w:t>Zoning ordinance template</w:t>
      </w:r>
    </w:p>
    <w:p w:rsidR="0050507A" w:rsidRDefault="0050507A" w:rsidP="0050507A">
      <w:pPr>
        <w:pStyle w:val="ListParagraph"/>
        <w:numPr>
          <w:ilvl w:val="1"/>
          <w:numId w:val="2"/>
        </w:numPr>
      </w:pPr>
      <w:r>
        <w:t>Permitting standards and guidelines</w:t>
      </w:r>
    </w:p>
    <w:p w:rsidR="0050507A" w:rsidRDefault="00870B06" w:rsidP="00870B06">
      <w:pPr>
        <w:pStyle w:val="ListParagraph"/>
        <w:numPr>
          <w:ilvl w:val="2"/>
          <w:numId w:val="2"/>
        </w:numPr>
      </w:pPr>
      <w:r>
        <w:t>F</w:t>
      </w:r>
      <w:r w:rsidR="0050507A">
        <w:t>ee recommendations</w:t>
      </w:r>
    </w:p>
    <w:p w:rsidR="008A00B6" w:rsidRDefault="00870B06" w:rsidP="00870B06">
      <w:pPr>
        <w:pStyle w:val="ListParagraph"/>
        <w:numPr>
          <w:ilvl w:val="2"/>
          <w:numId w:val="2"/>
        </w:numPr>
      </w:pPr>
      <w:r>
        <w:t>I</w:t>
      </w:r>
      <w:r w:rsidR="008A00B6">
        <w:t>nspection guideline</w:t>
      </w:r>
      <w:r>
        <w:t>s</w:t>
      </w:r>
    </w:p>
    <w:p w:rsidR="0050507A" w:rsidRDefault="0050507A" w:rsidP="0050507A">
      <w:pPr>
        <w:pStyle w:val="ListParagraph"/>
        <w:ind w:left="1440"/>
      </w:pPr>
    </w:p>
    <w:p w:rsidR="004C5F75" w:rsidRDefault="0041101A" w:rsidP="0043398D">
      <w:pPr>
        <w:pStyle w:val="ListParagraph"/>
        <w:numPr>
          <w:ilvl w:val="0"/>
          <w:numId w:val="2"/>
        </w:numPr>
      </w:pPr>
      <w:r>
        <w:t>For</w:t>
      </w:r>
      <w:r w:rsidR="00701065">
        <w:t xml:space="preserve"> Contractors (</w:t>
      </w:r>
      <w:r w:rsidR="004C5F75">
        <w:t xml:space="preserve">Permitting </w:t>
      </w:r>
      <w:r>
        <w:t>C</w:t>
      </w:r>
      <w:r w:rsidR="004C5F75">
        <w:t>ustomer</w:t>
      </w:r>
      <w:r w:rsidR="008A00B6">
        <w:t>s</w:t>
      </w:r>
      <w:r w:rsidR="004C5F75">
        <w:t xml:space="preserve"> </w:t>
      </w:r>
      <w:r w:rsidR="00701065">
        <w:t>)</w:t>
      </w:r>
    </w:p>
    <w:p w:rsidR="008A00B6" w:rsidRDefault="008A00B6" w:rsidP="008A00B6">
      <w:pPr>
        <w:pStyle w:val="ListParagraph"/>
        <w:numPr>
          <w:ilvl w:val="1"/>
          <w:numId w:val="2"/>
        </w:numPr>
      </w:pPr>
      <w:r>
        <w:t>Access to</w:t>
      </w:r>
      <w:r w:rsidR="0041101A">
        <w:t xml:space="preserve"> pre-approved</w:t>
      </w:r>
      <w:r>
        <w:t xml:space="preserve"> electrical and structural system design documents</w:t>
      </w:r>
    </w:p>
    <w:p w:rsidR="002121E0" w:rsidRDefault="002121E0" w:rsidP="002121E0">
      <w:pPr>
        <w:pStyle w:val="ListParagraph"/>
        <w:numPr>
          <w:ilvl w:val="1"/>
          <w:numId w:val="2"/>
        </w:numPr>
      </w:pPr>
      <w:r>
        <w:t>Standardized application form (PDF)</w:t>
      </w:r>
    </w:p>
    <w:p w:rsidR="003779BB" w:rsidRDefault="002121E0" w:rsidP="004C5F75">
      <w:pPr>
        <w:pStyle w:val="ListParagraph"/>
        <w:numPr>
          <w:ilvl w:val="1"/>
          <w:numId w:val="2"/>
        </w:numPr>
      </w:pPr>
      <w:r>
        <w:t xml:space="preserve">Application Package submittal </w:t>
      </w:r>
      <w:r w:rsidR="00537350">
        <w:t xml:space="preserve">to </w:t>
      </w:r>
      <w:r w:rsidR="00636A24">
        <w:t>the permitting system</w:t>
      </w:r>
      <w:r w:rsidR="004C5F75">
        <w:t>s</w:t>
      </w:r>
      <w:r w:rsidR="00636A24">
        <w:t xml:space="preserve"> of the </w:t>
      </w:r>
      <w:r w:rsidR="00DE4E0D">
        <w:t xml:space="preserve">partner </w:t>
      </w:r>
      <w:r w:rsidR="003779BB" w:rsidRPr="007110DE">
        <w:t>A</w:t>
      </w:r>
      <w:r w:rsidR="00636A24">
        <w:t>gencies Having Jurisdiction (AHJ)</w:t>
      </w:r>
    </w:p>
    <w:p w:rsidR="008A00B6" w:rsidRDefault="002121E0" w:rsidP="004C5F75">
      <w:pPr>
        <w:pStyle w:val="ListParagraph"/>
        <w:numPr>
          <w:ilvl w:val="1"/>
          <w:numId w:val="2"/>
        </w:numPr>
      </w:pPr>
      <w:r>
        <w:t>Additional i</w:t>
      </w:r>
      <w:r w:rsidR="008A00B6">
        <w:t>nstructions and tips regarding permitting steps</w:t>
      </w:r>
      <w:r>
        <w:t>; to be provided by AHJ upon application submittal</w:t>
      </w:r>
    </w:p>
    <w:p w:rsidR="00701065" w:rsidRDefault="00701065" w:rsidP="00701065">
      <w:pPr>
        <w:pStyle w:val="ListParagraph"/>
        <w:numPr>
          <w:ilvl w:val="1"/>
          <w:numId w:val="2"/>
        </w:numPr>
      </w:pPr>
      <w:r>
        <w:t>Financial options</w:t>
      </w:r>
    </w:p>
    <w:p w:rsidR="008A00B6" w:rsidRDefault="008A00B6" w:rsidP="008A00B6">
      <w:pPr>
        <w:pStyle w:val="ListParagraph"/>
        <w:numPr>
          <w:ilvl w:val="1"/>
          <w:numId w:val="2"/>
        </w:numPr>
      </w:pPr>
      <w:r>
        <w:t>Solar education</w:t>
      </w:r>
    </w:p>
    <w:p w:rsidR="00634DA3" w:rsidRDefault="00634DA3" w:rsidP="00634DA3"/>
    <w:p w:rsidR="0043398D" w:rsidRDefault="0043398D" w:rsidP="0043398D"/>
    <w:p w:rsidR="00634DA3" w:rsidRPr="007110DE" w:rsidRDefault="00634DA3" w:rsidP="0043398D"/>
    <w:p w:rsidR="000A5CE2" w:rsidRDefault="00EC47C4" w:rsidP="00634DA3">
      <w:pPr>
        <w:ind w:left="720"/>
        <w:rPr>
          <w:b/>
        </w:rPr>
      </w:pPr>
      <w:r>
        <w:rPr>
          <w:b/>
        </w:rPr>
        <w:lastRenderedPageBreak/>
        <w:drawing>
          <wp:inline distT="0" distB="0" distL="0" distR="0" wp14:anchorId="427A78FA" wp14:editId="6F7FE1D7">
            <wp:extent cx="5872385" cy="5686425"/>
            <wp:effectExtent l="19050" t="19050" r="146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GoSolar Florida by Broward.JPG"/>
                    <pic:cNvPicPr/>
                  </pic:nvPicPr>
                  <pic:blipFill>
                    <a:blip r:embed="rId16">
                      <a:extLst>
                        <a:ext uri="{28A0092B-C50C-407E-A947-70E740481C1C}">
                          <a14:useLocalDpi xmlns:a14="http://schemas.microsoft.com/office/drawing/2010/main" val="0"/>
                        </a:ext>
                      </a:extLst>
                    </a:blip>
                    <a:stretch>
                      <a:fillRect/>
                    </a:stretch>
                  </pic:blipFill>
                  <pic:spPr>
                    <a:xfrm>
                      <a:off x="0" y="0"/>
                      <a:ext cx="5881180" cy="5694941"/>
                    </a:xfrm>
                    <a:prstGeom prst="rect">
                      <a:avLst/>
                    </a:prstGeom>
                    <a:ln>
                      <a:solidFill>
                        <a:schemeClr val="accent1"/>
                      </a:solidFill>
                    </a:ln>
                  </pic:spPr>
                </pic:pic>
              </a:graphicData>
            </a:graphic>
          </wp:inline>
        </w:drawing>
      </w:r>
    </w:p>
    <w:p w:rsidR="00D5699A" w:rsidRDefault="00D5699A" w:rsidP="00D5699A"/>
    <w:p w:rsidR="0021629E" w:rsidRDefault="004340E1" w:rsidP="0021629E">
      <w:hyperlink r:id="rId17" w:history="1">
        <w:r w:rsidR="0021629E" w:rsidRPr="007F10D1">
          <w:rPr>
            <w:rStyle w:val="Hyperlink"/>
            <w:i/>
          </w:rPr>
          <w:t>http://www.broward.org/GoGreen/GoSOLAR/GoSolarFlorida</w:t>
        </w:r>
      </w:hyperlink>
    </w:p>
    <w:p w:rsidR="0021629E" w:rsidRDefault="0021629E" w:rsidP="00D5699A"/>
    <w:p w:rsidR="00634DA3" w:rsidRDefault="00E108F6" w:rsidP="00D5699A">
      <w:r>
        <w:t>The above Web page example is from</w:t>
      </w:r>
      <w:r w:rsidR="00D5699A">
        <w:t xml:space="preserve"> </w:t>
      </w:r>
      <w:r w:rsidR="0021629E">
        <w:t xml:space="preserve">an existing </w:t>
      </w:r>
      <w:r w:rsidR="00931E4A">
        <w:t>w</w:t>
      </w:r>
      <w:r w:rsidR="0021629E">
        <w:t>ebsite that</w:t>
      </w:r>
      <w:r>
        <w:t xml:space="preserve"> was designed and constructed by Broward’s Office of Public Communications </w:t>
      </w:r>
      <w:r w:rsidRPr="00E108F6">
        <w:rPr>
          <w:b/>
          <w:i/>
          <w:color w:val="FF0000"/>
        </w:rPr>
        <w:t>(RIGHT??)</w:t>
      </w:r>
      <w:r w:rsidRPr="00E108F6">
        <w:rPr>
          <w:color w:val="FF0000"/>
        </w:rPr>
        <w:t xml:space="preserve"> </w:t>
      </w:r>
      <w:r w:rsidR="0021629E">
        <w:t>for this project.</w:t>
      </w:r>
      <w:r>
        <w:t xml:space="preserve"> </w:t>
      </w:r>
    </w:p>
    <w:p w:rsidR="0021629E" w:rsidRDefault="0021629E" w:rsidP="00D5699A">
      <w:pPr>
        <w:rPr>
          <w:b/>
        </w:rPr>
      </w:pPr>
    </w:p>
    <w:p w:rsidR="000A5CE2" w:rsidRDefault="00633CA1" w:rsidP="00EC47C4">
      <w:r>
        <w:t>Because of the requirement for statewide access, the new website probably should be hosted and maintained centrally</w:t>
      </w:r>
      <w:r w:rsidR="00F2236B">
        <w:t xml:space="preserve"> (i.e. by FSEC)</w:t>
      </w:r>
      <w:r>
        <w:t xml:space="preserve">, and not by any individual </w:t>
      </w:r>
      <w:r w:rsidR="004E0267">
        <w:t>AHJ</w:t>
      </w:r>
      <w:r>
        <w:t xml:space="preserve">. </w:t>
      </w:r>
    </w:p>
    <w:p w:rsidR="00634DA3" w:rsidRPr="00634DA3" w:rsidRDefault="00634DA3" w:rsidP="00EC47C4"/>
    <w:p w:rsidR="00320602" w:rsidRDefault="00320602" w:rsidP="00EC47C4">
      <w:pPr>
        <w:rPr>
          <w:b/>
        </w:rPr>
      </w:pPr>
    </w:p>
    <w:p w:rsidR="00EC47C4" w:rsidRDefault="00EC47C4" w:rsidP="00D5699A">
      <w:pPr>
        <w:ind w:firstLine="720"/>
        <w:rPr>
          <w:b/>
        </w:rPr>
      </w:pPr>
      <w:r>
        <w:rPr>
          <w:b/>
        </w:rPr>
        <w:drawing>
          <wp:inline distT="0" distB="0" distL="0" distR="0" wp14:anchorId="1807D8D6" wp14:editId="00165A98">
            <wp:extent cx="5068103" cy="6562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ec.JPG"/>
                    <pic:cNvPicPr/>
                  </pic:nvPicPr>
                  <pic:blipFill>
                    <a:blip r:embed="rId18">
                      <a:extLst>
                        <a:ext uri="{28A0092B-C50C-407E-A947-70E740481C1C}">
                          <a14:useLocalDpi xmlns:a14="http://schemas.microsoft.com/office/drawing/2010/main" val="0"/>
                        </a:ext>
                      </a:extLst>
                    </a:blip>
                    <a:stretch>
                      <a:fillRect/>
                    </a:stretch>
                  </pic:blipFill>
                  <pic:spPr>
                    <a:xfrm>
                      <a:off x="0" y="0"/>
                      <a:ext cx="5077606" cy="6575031"/>
                    </a:xfrm>
                    <a:prstGeom prst="rect">
                      <a:avLst/>
                    </a:prstGeom>
                  </pic:spPr>
                </pic:pic>
              </a:graphicData>
            </a:graphic>
          </wp:inline>
        </w:drawing>
      </w:r>
    </w:p>
    <w:p w:rsidR="00D5699A" w:rsidRPr="00634DA3" w:rsidRDefault="004340E1" w:rsidP="00D5699A">
      <w:pPr>
        <w:ind w:left="720"/>
        <w:rPr>
          <w:i/>
        </w:rPr>
      </w:pPr>
      <w:hyperlink r:id="rId19" w:history="1">
        <w:r w:rsidR="00D5699A" w:rsidRPr="00634DA3">
          <w:rPr>
            <w:rStyle w:val="Hyperlink"/>
            <w:i/>
          </w:rPr>
          <w:t>http://www.fsec.ucf.edu/en/</w:t>
        </w:r>
      </w:hyperlink>
    </w:p>
    <w:p w:rsidR="00D5699A" w:rsidRDefault="00D5699A" w:rsidP="007110DE">
      <w:pPr>
        <w:ind w:left="1080"/>
      </w:pPr>
    </w:p>
    <w:p w:rsidR="000A5CE2" w:rsidRPr="007110DE" w:rsidRDefault="00D5699A" w:rsidP="00D5699A">
      <w:pPr>
        <w:ind w:firstLine="720"/>
        <w:rPr>
          <w:b/>
        </w:rPr>
      </w:pPr>
      <w:r>
        <w:t>The illustration above shows an ex</w:t>
      </w:r>
      <w:r w:rsidR="005E438F">
        <w:t>c</w:t>
      </w:r>
      <w:r>
        <w:t>erpt from an existing FSEC website.</w:t>
      </w:r>
    </w:p>
    <w:p w:rsidR="009150D1" w:rsidRPr="00B9568E" w:rsidRDefault="009150D1" w:rsidP="00B9568E">
      <w:pPr>
        <w:rPr>
          <w:b/>
        </w:rPr>
      </w:pPr>
    </w:p>
    <w:p w:rsidR="00F94BA2" w:rsidRPr="0056196E" w:rsidRDefault="0056196E" w:rsidP="002715D2">
      <w:pPr>
        <w:outlineLvl w:val="1"/>
        <w:rPr>
          <w:b/>
          <w:u w:val="single"/>
        </w:rPr>
      </w:pPr>
      <w:bookmarkStart w:id="6" w:name="_Toc388436054"/>
      <w:r w:rsidRPr="0056196E">
        <w:rPr>
          <w:b/>
          <w:u w:val="single"/>
        </w:rPr>
        <w:t>Out of Scope</w:t>
      </w:r>
      <w:bookmarkEnd w:id="6"/>
    </w:p>
    <w:p w:rsidR="0056196E" w:rsidRDefault="0056196E"/>
    <w:p w:rsidR="0056196E" w:rsidRDefault="0056196E" w:rsidP="0032777A">
      <w:pPr>
        <w:pStyle w:val="ListParagraph"/>
        <w:numPr>
          <w:ilvl w:val="0"/>
          <w:numId w:val="9"/>
        </w:numPr>
      </w:pPr>
      <w:r>
        <w:t xml:space="preserve">Although it was discussed many times, </w:t>
      </w:r>
      <w:r w:rsidR="00E66A07">
        <w:t xml:space="preserve">project partners generally agreed that </w:t>
      </w:r>
      <w:r>
        <w:t xml:space="preserve">a </w:t>
      </w:r>
      <w:r w:rsidRPr="0032777A">
        <w:rPr>
          <w:b/>
        </w:rPr>
        <w:t>statewide</w:t>
      </w:r>
      <w:r w:rsidR="00126C16" w:rsidRPr="0032777A">
        <w:rPr>
          <w:b/>
        </w:rPr>
        <w:t xml:space="preserve"> online</w:t>
      </w:r>
      <w:r w:rsidRPr="0032777A">
        <w:rPr>
          <w:b/>
        </w:rPr>
        <w:t xml:space="preserve"> permitting</w:t>
      </w:r>
      <w:r>
        <w:t xml:space="preserve"> solution will </w:t>
      </w:r>
      <w:r w:rsidRPr="00B9568E">
        <w:rPr>
          <w:b/>
        </w:rPr>
        <w:t>not</w:t>
      </w:r>
      <w:r>
        <w:t xml:space="preserve"> be constructed </w:t>
      </w:r>
      <w:r w:rsidR="00B9568E">
        <w:t>within</w:t>
      </w:r>
      <w:r>
        <w:t xml:space="preserve"> </w:t>
      </w:r>
      <w:r w:rsidR="00764326">
        <w:t xml:space="preserve">the scope of </w:t>
      </w:r>
      <w:r>
        <w:t>this project</w:t>
      </w:r>
      <w:r w:rsidR="00184606">
        <w:t>.  Instead, this project would develop a minimally viable product that captures the concept, look and feel of a statewide online permitting system, but still relies upon the permitting authority of particpating AHJs</w:t>
      </w:r>
      <w:r>
        <w:t xml:space="preserve">.  </w:t>
      </w:r>
      <w:r w:rsidR="00184606">
        <w:t xml:space="preserve">Move toward a statewide online permitting </w:t>
      </w:r>
      <w:r w:rsidR="007E4AFF">
        <w:t xml:space="preserve">solution </w:t>
      </w:r>
      <w:r w:rsidR="00184606">
        <w:t xml:space="preserve">would have to be achieved via some other project effort.  </w:t>
      </w:r>
      <w:r>
        <w:t>Below are some of the reasons behind this decision:</w:t>
      </w:r>
    </w:p>
    <w:p w:rsidR="0056196E" w:rsidRDefault="0056196E"/>
    <w:p w:rsidR="00184606" w:rsidRDefault="00184606" w:rsidP="00E64CF2">
      <w:pPr>
        <w:pStyle w:val="ListParagraph"/>
        <w:numPr>
          <w:ilvl w:val="1"/>
          <w:numId w:val="3"/>
        </w:numPr>
      </w:pPr>
      <w:r w:rsidRPr="00184606">
        <w:rPr>
          <w:b/>
        </w:rPr>
        <w:t xml:space="preserve">Time </w:t>
      </w:r>
      <w:r>
        <w:t xml:space="preserve">– </w:t>
      </w:r>
      <w:r>
        <w:t xml:space="preserve">It is unlikely that many challenges descripbed below can be resolved within the time frame of the grant. </w:t>
      </w:r>
    </w:p>
    <w:p w:rsidR="00184606" w:rsidRPr="00184606" w:rsidRDefault="00184606" w:rsidP="00184606">
      <w:pPr>
        <w:pStyle w:val="ListParagraph"/>
        <w:ind w:left="1440"/>
      </w:pPr>
    </w:p>
    <w:p w:rsidR="0056196E" w:rsidRDefault="0056196E" w:rsidP="0032777A">
      <w:pPr>
        <w:pStyle w:val="ListParagraph"/>
        <w:numPr>
          <w:ilvl w:val="1"/>
          <w:numId w:val="3"/>
        </w:numPr>
      </w:pPr>
      <w:r w:rsidRPr="008420ED">
        <w:rPr>
          <w:b/>
        </w:rPr>
        <w:t>Duplication</w:t>
      </w:r>
      <w:r>
        <w:t xml:space="preserve"> – Most agencies already </w:t>
      </w:r>
      <w:r w:rsidR="00023A96">
        <w:t>use</w:t>
      </w:r>
      <w:r>
        <w:t xml:space="preserve"> </w:t>
      </w:r>
      <w:r w:rsidR="00023A96">
        <w:t>extensive</w:t>
      </w:r>
      <w:r w:rsidR="00E66A07">
        <w:t xml:space="preserve"> permitting </w:t>
      </w:r>
      <w:r w:rsidR="00023A96">
        <w:t>systems to manage related data, financials, scheduling, performance measures, etc.  It would be challenging (at best) to maintain permitting data in two separate systems.</w:t>
      </w:r>
    </w:p>
    <w:p w:rsidR="00023A96" w:rsidRDefault="00023A96" w:rsidP="00023A96">
      <w:pPr>
        <w:pStyle w:val="ListParagraph"/>
      </w:pPr>
    </w:p>
    <w:p w:rsidR="00023A96" w:rsidRDefault="00023A96" w:rsidP="0032777A">
      <w:pPr>
        <w:pStyle w:val="ListParagraph"/>
        <w:numPr>
          <w:ilvl w:val="1"/>
          <w:numId w:val="3"/>
        </w:numPr>
      </w:pPr>
      <w:r w:rsidRPr="008420ED">
        <w:rPr>
          <w:b/>
        </w:rPr>
        <w:t>Money</w:t>
      </w:r>
      <w:r>
        <w:t xml:space="preserve"> – For a statewide system to issue permits on the spot, it would probably have to collect customer payments and redistribute the funds to the appropriate agencies.  Broward County provide</w:t>
      </w:r>
      <w:r w:rsidR="00B9568E">
        <w:t>d</w:t>
      </w:r>
      <w:r>
        <w:t xml:space="preserve"> that service </w:t>
      </w:r>
      <w:r w:rsidR="00B9568E">
        <w:t>in</w:t>
      </w:r>
      <w:r>
        <w:t xml:space="preserve"> the GoSolar 1 project, </w:t>
      </w:r>
      <w:r w:rsidR="00B9568E">
        <w:t>for</w:t>
      </w:r>
      <w:r>
        <w:t xml:space="preserve"> a limited number of local municipalities.  But </w:t>
      </w:r>
      <w:r w:rsidR="00B9568E">
        <w:t>it would be</w:t>
      </w:r>
      <w:r>
        <w:t xml:space="preserve"> difficult to find an agency </w:t>
      </w:r>
      <w:r w:rsidR="00B9568E">
        <w:t>to</w:t>
      </w:r>
      <w:r>
        <w:t xml:space="preserve"> fulfill that critical role on a statewide basis.</w:t>
      </w:r>
    </w:p>
    <w:p w:rsidR="00023A96" w:rsidRDefault="00023A96" w:rsidP="00023A96">
      <w:pPr>
        <w:pStyle w:val="ListParagraph"/>
      </w:pPr>
    </w:p>
    <w:p w:rsidR="00023A96" w:rsidRDefault="00023A96" w:rsidP="0032777A">
      <w:pPr>
        <w:pStyle w:val="ListParagraph"/>
        <w:numPr>
          <w:ilvl w:val="1"/>
          <w:numId w:val="3"/>
        </w:numPr>
      </w:pPr>
      <w:r w:rsidRPr="008420ED">
        <w:rPr>
          <w:b/>
        </w:rPr>
        <w:t>Contractor</w:t>
      </w:r>
      <w:r>
        <w:t xml:space="preserve"> </w:t>
      </w:r>
      <w:r w:rsidR="00003A11" w:rsidRPr="00003A11">
        <w:rPr>
          <w:b/>
        </w:rPr>
        <w:t>V</w:t>
      </w:r>
      <w:r w:rsidRPr="00003A11">
        <w:rPr>
          <w:b/>
        </w:rPr>
        <w:t>etting</w:t>
      </w:r>
      <w:r>
        <w:t xml:space="preserve"> – For the GoSolar 1 project, Broward County </w:t>
      </w:r>
      <w:r w:rsidR="00B9568E">
        <w:t>verifies</w:t>
      </w:r>
      <w:r>
        <w:t xml:space="preserve"> the license and insurance of every contractor who </w:t>
      </w:r>
      <w:r w:rsidR="00B9568E">
        <w:t>requests</w:t>
      </w:r>
      <w:r>
        <w:t xml:space="preserve"> a</w:t>
      </w:r>
      <w:r w:rsidR="00B9568E">
        <w:t>n online</w:t>
      </w:r>
      <w:r>
        <w:t xml:space="preserve"> permit.  </w:t>
      </w:r>
      <w:r w:rsidR="00B9568E">
        <w:t>Again, i</w:t>
      </w:r>
      <w:r>
        <w:t xml:space="preserve">t would be challenging to establish a statewide authority </w:t>
      </w:r>
      <w:r w:rsidR="00B9568E">
        <w:t>to authenticate contractors on a statewide basis, so that permits could be issued online.</w:t>
      </w:r>
    </w:p>
    <w:p w:rsidR="00023A96" w:rsidRDefault="00023A96" w:rsidP="00023A96">
      <w:pPr>
        <w:pStyle w:val="ListParagraph"/>
      </w:pPr>
    </w:p>
    <w:p w:rsidR="00E66A07" w:rsidRDefault="00003A11" w:rsidP="0032777A">
      <w:pPr>
        <w:pStyle w:val="ListParagraph"/>
        <w:numPr>
          <w:ilvl w:val="1"/>
          <w:numId w:val="3"/>
        </w:numPr>
      </w:pPr>
      <w:r w:rsidRPr="00003A11">
        <w:rPr>
          <w:b/>
        </w:rPr>
        <w:t>Simplicity</w:t>
      </w:r>
      <w:r>
        <w:t xml:space="preserve"> for Customers - </w:t>
      </w:r>
      <w:r w:rsidR="00E66A07">
        <w:t xml:space="preserve">It might </w:t>
      </w:r>
      <w:r w:rsidR="00E66A07" w:rsidRPr="00003A11">
        <w:t>unnecessarily complicate the</w:t>
      </w:r>
      <w:r w:rsidR="00E66A07">
        <w:t xml:space="preserve"> permitting process if customers </w:t>
      </w:r>
      <w:r w:rsidR="005F3187">
        <w:t xml:space="preserve">are instructed to use one system for a </w:t>
      </w:r>
      <w:r w:rsidR="00B9568E">
        <w:t>small and specific</w:t>
      </w:r>
      <w:r w:rsidR="005F3187">
        <w:t xml:space="preserve"> slice of their busin</w:t>
      </w:r>
      <w:r w:rsidR="00B9568E">
        <w:t>ess (ie. solar rooftop PV, below</w:t>
      </w:r>
      <w:r w:rsidR="005F3187">
        <w:t xml:space="preserve"> </w:t>
      </w:r>
      <w:r w:rsidR="00B9568E">
        <w:t>X</w:t>
      </w:r>
      <w:r w:rsidR="005F3187">
        <w:t xml:space="preserve">  kW, for residential or small business), but </w:t>
      </w:r>
      <w:r w:rsidR="00B9568E">
        <w:t>must follow</w:t>
      </w:r>
      <w:r w:rsidR="005F3187">
        <w:t xml:space="preserve"> completely different </w:t>
      </w:r>
      <w:r w:rsidR="00B9568E">
        <w:t xml:space="preserve">permitting </w:t>
      </w:r>
      <w:r w:rsidR="005F3187">
        <w:t xml:space="preserve">instructions for all </w:t>
      </w:r>
      <w:r w:rsidR="00B9568E">
        <w:t xml:space="preserve">of their </w:t>
      </w:r>
      <w:r w:rsidR="005F3187">
        <w:t xml:space="preserve">other </w:t>
      </w:r>
      <w:r w:rsidR="00B9568E">
        <w:t>work</w:t>
      </w:r>
      <w:r w:rsidR="005F3187">
        <w:t>.</w:t>
      </w:r>
      <w:r w:rsidR="008420ED" w:rsidRPr="008420ED">
        <w:t xml:space="preserve"> </w:t>
      </w:r>
      <w:r w:rsidR="00B9568E">
        <w:t xml:space="preserve"> C</w:t>
      </w:r>
      <w:r w:rsidR="008420ED">
        <w:t>entralized permit</w:t>
      </w:r>
      <w:r w:rsidR="00B9568E">
        <w:t>ting</w:t>
      </w:r>
      <w:r w:rsidR="008420ED">
        <w:t xml:space="preserve"> might even slow down and over-complicate the process in areas that already manage solar permits very quick</w:t>
      </w:r>
      <w:r w:rsidR="00B9568E">
        <w:t xml:space="preserve">ly, </w:t>
      </w:r>
      <w:r w:rsidR="008420ED">
        <w:t xml:space="preserve">efficiently, and </w:t>
      </w:r>
      <w:r w:rsidR="00B9568E">
        <w:t>inexpensively.</w:t>
      </w:r>
    </w:p>
    <w:p w:rsidR="008420ED" w:rsidRDefault="008420ED" w:rsidP="008420ED">
      <w:pPr>
        <w:pStyle w:val="ListParagraph"/>
      </w:pPr>
    </w:p>
    <w:p w:rsidR="008420ED" w:rsidRDefault="00003A11" w:rsidP="0032777A">
      <w:pPr>
        <w:pStyle w:val="ListParagraph"/>
        <w:numPr>
          <w:ilvl w:val="1"/>
          <w:numId w:val="3"/>
        </w:numPr>
      </w:pPr>
      <w:r w:rsidRPr="00003A11">
        <w:rPr>
          <w:b/>
        </w:rPr>
        <w:t>Agency</w:t>
      </w:r>
      <w:r>
        <w:rPr>
          <w:b/>
        </w:rPr>
        <w:t>-level</w:t>
      </w:r>
      <w:r w:rsidRPr="00003A11">
        <w:rPr>
          <w:b/>
        </w:rPr>
        <w:t xml:space="preserve"> Permitting</w:t>
      </w:r>
      <w:r>
        <w:t xml:space="preserve"> - </w:t>
      </w:r>
      <w:r w:rsidR="008420ED">
        <w:t xml:space="preserve">There currently appears to be no example of a construction permit </w:t>
      </w:r>
      <w:r>
        <w:t xml:space="preserve">that is </w:t>
      </w:r>
      <w:r w:rsidR="008420ED">
        <w:t xml:space="preserve">issued at the </w:t>
      </w:r>
      <w:r w:rsidR="008420ED" w:rsidRPr="00003A11">
        <w:rPr>
          <w:b/>
        </w:rPr>
        <w:t>state</w:t>
      </w:r>
      <w:r w:rsidR="008420ED">
        <w:t xml:space="preserve"> level.  </w:t>
      </w:r>
      <w:r w:rsidR="00126C16">
        <w:t>P</w:t>
      </w:r>
      <w:r w:rsidR="008420ED">
        <w:t xml:space="preserve">ermits issued via a centralized system would </w:t>
      </w:r>
      <w:r w:rsidR="00B9568E">
        <w:t xml:space="preserve">probably </w:t>
      </w:r>
      <w:r w:rsidR="008420ED">
        <w:t xml:space="preserve">require </w:t>
      </w:r>
      <w:r>
        <w:t>AHJ branding, which could necessitate i</w:t>
      </w:r>
      <w:r w:rsidR="00126C16">
        <w:t xml:space="preserve">nter-agency </w:t>
      </w:r>
      <w:r w:rsidR="008420ED" w:rsidRPr="00003A11">
        <w:t>legal</w:t>
      </w:r>
      <w:r w:rsidR="008420ED">
        <w:t xml:space="preserve"> agreements and </w:t>
      </w:r>
      <w:r w:rsidR="00126C16">
        <w:t xml:space="preserve">centralized </w:t>
      </w:r>
      <w:r w:rsidR="008420ED">
        <w:t>management of individual agency data</w:t>
      </w:r>
      <w:r w:rsidR="00126C16">
        <w:t xml:space="preserve"> (e.g.</w:t>
      </w:r>
      <w:r w:rsidR="008420ED">
        <w:t xml:space="preserve"> logos</w:t>
      </w:r>
      <w:r w:rsidR="00126C16">
        <w:t>,</w:t>
      </w:r>
      <w:r w:rsidR="008420ED">
        <w:t xml:space="preserve"> contact informat</w:t>
      </w:r>
      <w:r w:rsidR="00126C16">
        <w:t>io</w:t>
      </w:r>
      <w:r w:rsidR="008420ED">
        <w:t>n</w:t>
      </w:r>
      <w:r w:rsidR="00126C16">
        <w:t>, etc.)</w:t>
      </w:r>
      <w:r w:rsidR="008420ED">
        <w:t xml:space="preserve">. </w:t>
      </w:r>
      <w:r w:rsidR="00126C16">
        <w:t xml:space="preserve"> Broward County exe</w:t>
      </w:r>
      <w:r>
        <w:t>cuted agreements and manages that type of</w:t>
      </w:r>
      <w:r w:rsidR="00126C16">
        <w:t xml:space="preserve"> data for selected local municipalities. </w:t>
      </w:r>
      <w:r w:rsidR="00B9568E">
        <w:t>I</w:t>
      </w:r>
      <w:r w:rsidR="00126C16">
        <w:t xml:space="preserve">t would be very challenging </w:t>
      </w:r>
      <w:r>
        <w:t xml:space="preserve">to </w:t>
      </w:r>
      <w:r w:rsidR="00B9568E">
        <w:t>expand</w:t>
      </w:r>
      <w:r w:rsidR="00126C16">
        <w:t xml:space="preserve"> the same solution to</w:t>
      </w:r>
      <w:r w:rsidR="00B9568E">
        <w:t xml:space="preserve"> include</w:t>
      </w:r>
      <w:r w:rsidR="00126C16">
        <w:t xml:space="preserve"> </w:t>
      </w:r>
      <w:r w:rsidR="00126C16" w:rsidRPr="00B9568E">
        <w:rPr>
          <w:b/>
        </w:rPr>
        <w:t>numerous</w:t>
      </w:r>
      <w:r w:rsidR="00126C16">
        <w:t xml:space="preserve"> other Florida </w:t>
      </w:r>
      <w:r w:rsidR="00B9568E">
        <w:t>AHJs</w:t>
      </w:r>
      <w:r w:rsidR="00126C16">
        <w:t>.</w:t>
      </w:r>
    </w:p>
    <w:p w:rsidR="0032777A" w:rsidRDefault="0032777A" w:rsidP="0032777A">
      <w:pPr>
        <w:pStyle w:val="ListParagraph"/>
      </w:pPr>
    </w:p>
    <w:p w:rsidR="0032777A" w:rsidRDefault="004E1332" w:rsidP="0032777A">
      <w:pPr>
        <w:pStyle w:val="ListParagraph"/>
        <w:numPr>
          <w:ilvl w:val="0"/>
          <w:numId w:val="9"/>
        </w:numPr>
      </w:pPr>
      <w:r>
        <w:t xml:space="preserve">The team discussed the potential benefits of collecting solar permitting information in a </w:t>
      </w:r>
      <w:r w:rsidRPr="004E1332">
        <w:rPr>
          <w:b/>
        </w:rPr>
        <w:t>central database</w:t>
      </w:r>
      <w:r w:rsidR="000158EB">
        <w:t>, to track solar installations in Florida.</w:t>
      </w:r>
      <w:r>
        <w:t xml:space="preserve">  To set that up</w:t>
      </w:r>
      <w:r w:rsidR="007A6C68">
        <w:t xml:space="preserve"> in a meaningful fashion</w:t>
      </w:r>
      <w:r>
        <w:t>, it would be necessary to establis</w:t>
      </w:r>
      <w:r w:rsidR="000158EB">
        <w:t xml:space="preserve">h a standardized method of collecting </w:t>
      </w:r>
      <w:r>
        <w:t>statewide data</w:t>
      </w:r>
      <w:r w:rsidR="000158EB">
        <w:t xml:space="preserve"> (maybe</w:t>
      </w:r>
      <w:r>
        <w:t xml:space="preserve"> similar to </w:t>
      </w:r>
      <w:r w:rsidR="000158EB">
        <w:t>Public Safety’s</w:t>
      </w:r>
      <w:r w:rsidR="007A6C68">
        <w:t xml:space="preserve"> Uniform Crime Reporting</w:t>
      </w:r>
      <w:r w:rsidR="000158EB">
        <w:t>)</w:t>
      </w:r>
      <w:r>
        <w:t>.</w:t>
      </w:r>
      <w:r w:rsidR="007A6C68">
        <w:t xml:space="preserve">  </w:t>
      </w:r>
    </w:p>
    <w:p w:rsidR="000158EB" w:rsidRDefault="000158EB" w:rsidP="000158EB">
      <w:pPr>
        <w:pStyle w:val="ListParagraph"/>
      </w:pPr>
    </w:p>
    <w:p w:rsidR="000158EB" w:rsidRDefault="002850E6" w:rsidP="0032777A">
      <w:pPr>
        <w:pStyle w:val="ListParagraph"/>
        <w:numPr>
          <w:ilvl w:val="0"/>
          <w:numId w:val="9"/>
        </w:numPr>
      </w:pPr>
      <w:r>
        <w:lastRenderedPageBreak/>
        <w:t xml:space="preserve">Another topic that was discussed at length was the </w:t>
      </w:r>
      <w:r w:rsidR="00057DA9">
        <w:t>possibility</w:t>
      </w:r>
      <w:r>
        <w:t xml:space="preserve"> of building </w:t>
      </w:r>
      <w:r w:rsidRPr="002850E6">
        <w:rPr>
          <w:b/>
        </w:rPr>
        <w:t>i</w:t>
      </w:r>
      <w:r w:rsidR="000158EB" w:rsidRPr="002850E6">
        <w:rPr>
          <w:b/>
        </w:rPr>
        <w:t>nterfaces</w:t>
      </w:r>
      <w:r>
        <w:t xml:space="preserve"> </w:t>
      </w:r>
      <w:r w:rsidR="00B609B0">
        <w:t xml:space="preserve">(APIs) to pass data </w:t>
      </w:r>
      <w:r>
        <w:t>between AHJ systems and the FSEC design generation system.</w:t>
      </w:r>
      <w:r w:rsidR="00057DA9">
        <w:t xml:space="preserve">  The exact nature of the benefits to be gained and data to be passed have not yet been established.</w:t>
      </w:r>
    </w:p>
    <w:p w:rsidR="00C96229" w:rsidRDefault="00C96229" w:rsidP="001845D3">
      <w:pPr>
        <w:sectPr w:rsidR="00C96229" w:rsidSect="000C6F78">
          <w:headerReference w:type="default" r:id="rId20"/>
          <w:footerReference w:type="default" r:id="rId21"/>
          <w:footerReference w:type="first" r:id="rId22"/>
          <w:pgSz w:w="12240" w:h="15840"/>
          <w:pgMar w:top="720" w:right="720" w:bottom="720" w:left="720" w:header="720" w:footer="720" w:gutter="0"/>
          <w:cols w:space="720"/>
          <w:noEndnote/>
          <w:docGrid w:linePitch="299"/>
        </w:sectPr>
      </w:pPr>
    </w:p>
    <w:p w:rsidR="004B4303" w:rsidRDefault="001845D3" w:rsidP="00C96229">
      <w:pPr>
        <w:outlineLvl w:val="1"/>
        <w:rPr>
          <w:b/>
          <w:u w:val="single"/>
        </w:rPr>
      </w:pPr>
      <w:bookmarkStart w:id="7" w:name="_Toc388436055"/>
      <w:r>
        <w:rPr>
          <w:b/>
          <w:u w:val="single"/>
        </w:rPr>
        <w:lastRenderedPageBreak/>
        <w:t>Overview Diagram</w:t>
      </w:r>
      <w:bookmarkEnd w:id="7"/>
    </w:p>
    <w:p w:rsidR="004B4303" w:rsidRDefault="004B4303" w:rsidP="00C96229">
      <w:pPr>
        <w:outlineLvl w:val="1"/>
        <w:rPr>
          <w:b/>
          <w:u w:val="single"/>
        </w:rPr>
      </w:pPr>
    </w:p>
    <w:p w:rsidR="008420ED" w:rsidRPr="00C96229" w:rsidRDefault="004B4303" w:rsidP="00D35888">
      <w:pPr>
        <w:outlineLvl w:val="1"/>
        <w:rPr>
          <w:b/>
          <w:u w:val="single"/>
        </w:rPr>
      </w:pPr>
      <w:r>
        <w:rPr>
          <w:b/>
          <w:u w:val="single"/>
        </w:rPr>
        <w:drawing>
          <wp:inline distT="0" distB="0" distL="0" distR="0">
            <wp:extent cx="8858250" cy="6257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Solar business requirements diagram v2 0.jpg"/>
                    <pic:cNvPicPr/>
                  </pic:nvPicPr>
                  <pic:blipFill>
                    <a:blip r:embed="rId23">
                      <a:extLst>
                        <a:ext uri="{28A0092B-C50C-407E-A947-70E740481C1C}">
                          <a14:useLocalDpi xmlns:a14="http://schemas.microsoft.com/office/drawing/2010/main" val="0"/>
                        </a:ext>
                      </a:extLst>
                    </a:blip>
                    <a:stretch>
                      <a:fillRect/>
                    </a:stretch>
                  </pic:blipFill>
                  <pic:spPr>
                    <a:xfrm>
                      <a:off x="0" y="0"/>
                      <a:ext cx="8895995" cy="6284590"/>
                    </a:xfrm>
                    <a:prstGeom prst="rect">
                      <a:avLst/>
                    </a:prstGeom>
                  </pic:spPr>
                </pic:pic>
              </a:graphicData>
            </a:graphic>
          </wp:inline>
        </w:drawing>
      </w:r>
    </w:p>
    <w:sectPr w:rsidR="008420ED" w:rsidRPr="00C96229" w:rsidSect="00C96229">
      <w:pgSz w:w="15840" w:h="12240" w:orient="landscape" w:code="1"/>
      <w:pgMar w:top="720" w:right="720" w:bottom="720" w:left="720"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0E1" w:rsidRDefault="004340E1" w:rsidP="00642550">
      <w:r>
        <w:separator/>
      </w:r>
    </w:p>
  </w:endnote>
  <w:endnote w:type="continuationSeparator" w:id="0">
    <w:p w:rsidR="004340E1" w:rsidRDefault="004340E1" w:rsidP="00642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730568"/>
      <w:docPartObj>
        <w:docPartGallery w:val="Page Numbers (Bottom of Page)"/>
        <w:docPartUnique/>
      </w:docPartObj>
    </w:sdtPr>
    <w:sdtEndPr/>
    <w:sdtContent>
      <w:sdt>
        <w:sdtPr>
          <w:id w:val="-984239625"/>
          <w:docPartObj>
            <w:docPartGallery w:val="Page Numbers (Top of Page)"/>
            <w:docPartUnique/>
          </w:docPartObj>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0"/>
              <w:gridCol w:w="5170"/>
            </w:tblGrid>
            <w:tr w:rsidR="002E71C3" w:rsidTr="0004165B">
              <w:trPr>
                <w:trHeight w:val="525"/>
              </w:trPr>
              <w:tc>
                <w:tcPr>
                  <w:tcW w:w="5170" w:type="dxa"/>
                </w:tcPr>
                <w:p w:rsidR="00E457CF" w:rsidRPr="00E457CF" w:rsidRDefault="00E457CF" w:rsidP="00E457CF">
                  <w:r w:rsidRPr="00E457CF">
                    <w:t xml:space="preserve">FRSPRC </w:t>
                  </w:r>
                  <w:r w:rsidR="00833060">
                    <w:t>Business Requirements</w:t>
                  </w:r>
                  <w:r w:rsidR="00621C1E">
                    <w:t>, v2</w:t>
                  </w:r>
                  <w:r w:rsidRPr="00E457CF">
                    <w:t>.0</w:t>
                  </w:r>
                  <w:r w:rsidR="00621C1E">
                    <w:t xml:space="preserve"> – 5/30/14</w:t>
                  </w:r>
                </w:p>
                <w:p w:rsidR="002E71C3" w:rsidRDefault="002E71C3" w:rsidP="00440B9F">
                  <w:pPr>
                    <w:pStyle w:val="Footer"/>
                    <w:tabs>
                      <w:tab w:val="left" w:pos="1710"/>
                    </w:tabs>
                    <w:rPr>
                      <w:rFonts w:ascii="Arial" w:hAnsi="Arial" w:cs="Arial"/>
                      <w:sz w:val="14"/>
                      <w:szCs w:val="14"/>
                    </w:rPr>
                  </w:pPr>
                  <w:r w:rsidRPr="00D841DB">
                    <w:rPr>
                      <w:sz w:val="14"/>
                      <w:szCs w:val="14"/>
                    </w:rPr>
                    <w:drawing>
                      <wp:inline distT="0" distB="0" distL="0" distR="0" wp14:anchorId="6FF8C645" wp14:editId="35DB3576">
                        <wp:extent cx="1024292" cy="345293"/>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Shot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4292" cy="345293"/>
                                </a:xfrm>
                                <a:prstGeom prst="rect">
                                  <a:avLst/>
                                </a:prstGeom>
                              </pic:spPr>
                            </pic:pic>
                          </a:graphicData>
                        </a:graphic>
                      </wp:inline>
                    </w:drawing>
                  </w:r>
                </w:p>
              </w:tc>
              <w:tc>
                <w:tcPr>
                  <w:tcW w:w="5170" w:type="dxa"/>
                </w:tcPr>
                <w:p w:rsidR="002E71C3" w:rsidRPr="002E71C3" w:rsidRDefault="002E71C3" w:rsidP="002E71C3">
                  <w:pPr>
                    <w:pStyle w:val="Footer"/>
                    <w:tabs>
                      <w:tab w:val="left" w:pos="1710"/>
                    </w:tabs>
                    <w:jc w:val="right"/>
                    <w:rPr>
                      <w:rFonts w:ascii="Arial" w:hAnsi="Arial" w:cs="Arial"/>
                    </w:rPr>
                  </w:pPr>
                  <w:r w:rsidRPr="002E71C3">
                    <w:t xml:space="preserve">Page </w:t>
                  </w:r>
                  <w:r w:rsidRPr="002E71C3">
                    <w:rPr>
                      <w:b/>
                      <w:bCs/>
                    </w:rPr>
                    <w:fldChar w:fldCharType="begin"/>
                  </w:r>
                  <w:r w:rsidRPr="002E71C3">
                    <w:rPr>
                      <w:b/>
                      <w:bCs/>
                    </w:rPr>
                    <w:instrText xml:space="preserve"> PAGE </w:instrText>
                  </w:r>
                  <w:r w:rsidRPr="002E71C3">
                    <w:rPr>
                      <w:b/>
                      <w:bCs/>
                    </w:rPr>
                    <w:fldChar w:fldCharType="separate"/>
                  </w:r>
                  <w:r w:rsidR="00621C1E">
                    <w:rPr>
                      <w:b/>
                      <w:bCs/>
                    </w:rPr>
                    <w:t>14</w:t>
                  </w:r>
                  <w:r w:rsidRPr="002E71C3">
                    <w:rPr>
                      <w:b/>
                      <w:bCs/>
                    </w:rPr>
                    <w:fldChar w:fldCharType="end"/>
                  </w:r>
                  <w:r w:rsidRPr="002E71C3">
                    <w:t xml:space="preserve"> of </w:t>
                  </w:r>
                  <w:r w:rsidRPr="002E71C3">
                    <w:rPr>
                      <w:b/>
                      <w:bCs/>
                    </w:rPr>
                    <w:fldChar w:fldCharType="begin"/>
                  </w:r>
                  <w:r w:rsidRPr="002E71C3">
                    <w:rPr>
                      <w:b/>
                      <w:bCs/>
                    </w:rPr>
                    <w:instrText xml:space="preserve"> NUMPAGES  </w:instrText>
                  </w:r>
                  <w:r w:rsidRPr="002E71C3">
                    <w:rPr>
                      <w:b/>
                      <w:bCs/>
                    </w:rPr>
                    <w:fldChar w:fldCharType="separate"/>
                  </w:r>
                  <w:r w:rsidR="00621C1E">
                    <w:rPr>
                      <w:b/>
                      <w:bCs/>
                    </w:rPr>
                    <w:t>15</w:t>
                  </w:r>
                  <w:r w:rsidRPr="002E71C3">
                    <w:rPr>
                      <w:b/>
                      <w:bCs/>
                    </w:rPr>
                    <w:fldChar w:fldCharType="end"/>
                  </w:r>
                </w:p>
              </w:tc>
            </w:tr>
          </w:tbl>
          <w:p w:rsidR="00642550" w:rsidRPr="00440B9F" w:rsidRDefault="00440B9F" w:rsidP="00440B9F">
            <w:pPr>
              <w:pStyle w:val="Footer"/>
              <w:tabs>
                <w:tab w:val="left" w:pos="1710"/>
              </w:tabs>
              <w:rPr>
                <w:rFonts w:ascii="Arial" w:hAnsi="Arial" w:cs="Arial"/>
                <w:sz w:val="14"/>
                <w:szCs w:val="14"/>
              </w:rPr>
            </w:pPr>
            <w:r w:rsidRPr="00D841DB">
              <w:rPr>
                <w:rFonts w:ascii="Arial" w:hAnsi="Arial" w:cs="Arial"/>
                <w:sz w:val="14"/>
                <w:szCs w:val="14"/>
              </w:rPr>
              <w:t>This material is based upon work supported by the U.S. Depa</w:t>
            </w:r>
            <w:r>
              <w:rPr>
                <w:rFonts w:ascii="Arial" w:hAnsi="Arial" w:cs="Arial"/>
                <w:sz w:val="14"/>
                <w:szCs w:val="14"/>
              </w:rPr>
              <w:t xml:space="preserve">rtment of Energy and the Go SOLAR - Florida </w:t>
            </w:r>
            <w:r w:rsidRPr="00D841DB">
              <w:rPr>
                <w:rFonts w:ascii="Arial" w:hAnsi="Arial" w:cs="Arial"/>
                <w:sz w:val="14"/>
                <w:szCs w:val="14"/>
              </w:rPr>
              <w:t>Team</w:t>
            </w:r>
            <w:r>
              <w:rPr>
                <w:rFonts w:ascii="Arial" w:hAnsi="Arial" w:cs="Arial"/>
                <w:sz w:val="14"/>
                <w:szCs w:val="14"/>
              </w:rPr>
              <w:t xml:space="preserve"> under Award Number DE-EE006309</w:t>
            </w:r>
            <w:r w:rsidRPr="00D841DB">
              <w:rPr>
                <w:rFonts w:ascii="Arial" w:hAnsi="Arial" w:cs="Arial"/>
                <w:sz w:val="14"/>
                <w:szCs w:val="14"/>
              </w:rPr>
              <w:t>.</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383938"/>
      <w:docPartObj>
        <w:docPartGallery w:val="Page Numbers (Bottom of Page)"/>
        <w:docPartUnique/>
      </w:docPartObj>
    </w:sdtPr>
    <w:sdtEndPr/>
    <w:sdtContent>
      <w:sdt>
        <w:sdtPr>
          <w:id w:val="1324708202"/>
          <w:docPartObj>
            <w:docPartGallery w:val="Page Numbers (Top of Page)"/>
            <w:docPartUnique/>
          </w:docPartObj>
        </w:sdtPr>
        <w:sdtEndPr/>
        <w:sdtContent>
          <w:p w:rsidR="001845D3" w:rsidRDefault="001845D3" w:rsidP="001845D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21C1E">
              <w:rPr>
                <w:b/>
                <w:bCs/>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21C1E">
              <w:rPr>
                <w:b/>
                <w:bCs/>
              </w:rPr>
              <w:t>16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0E1" w:rsidRDefault="004340E1" w:rsidP="00642550">
      <w:r>
        <w:separator/>
      </w:r>
    </w:p>
  </w:footnote>
  <w:footnote w:type="continuationSeparator" w:id="0">
    <w:p w:rsidR="004340E1" w:rsidRDefault="004340E1" w:rsidP="006425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21" w:rsidRPr="00A57190" w:rsidRDefault="004340E1" w:rsidP="00A57190">
    <w:pPr>
      <w:pStyle w:val="Footer"/>
      <w:tabs>
        <w:tab w:val="left" w:pos="4320"/>
      </w:tabs>
    </w:pPr>
    <w:sdt>
      <w:sdtPr>
        <w:id w:val="409201546"/>
        <w:docPartObj>
          <w:docPartGallery w:val="Watermarks"/>
          <w:docPartUnique/>
        </w:docPartObj>
      </w:sdtPr>
      <w:sdtEndPr/>
      <w:sdtContent>
        <w:r>
          <w:rPr>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F6521">
      <w:drawing>
        <wp:inline distT="0" distB="0" distL="0" distR="0" wp14:anchorId="1931BE29" wp14:editId="2458DA1A">
          <wp:extent cx="2555679" cy="56224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olar_Florida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512" cy="563752"/>
                  </a:xfrm>
                  <a:prstGeom prst="rect">
                    <a:avLst/>
                  </a:prstGeom>
                </pic:spPr>
              </pic:pic>
            </a:graphicData>
          </a:graphic>
        </wp:inline>
      </w:drawing>
    </w:r>
    <w:r w:rsidR="00BF6521">
      <w:tab/>
    </w:r>
  </w:p>
  <w:p w:rsidR="00BF6521" w:rsidRPr="00560E90" w:rsidRDefault="00BF6521" w:rsidP="00BF6521">
    <w:pPr>
      <w:rPr>
        <w:rFonts w:ascii="Arial" w:hAnsi="Arial" w:cs="Arial"/>
        <w:sz w:val="16"/>
        <w:szCs w:val="16"/>
      </w:rPr>
    </w:pPr>
    <w:r>
      <w:rPr>
        <w:rFonts w:ascii="Arial" w:hAnsi="Arial" w:cs="Arial"/>
        <w:sz w:val="16"/>
        <w:szCs w:val="16"/>
      </w:rPr>
      <w:t>One North University Drive, Suite A203, Plantation</w:t>
    </w:r>
    <w:r w:rsidRPr="00560E90">
      <w:rPr>
        <w:rFonts w:ascii="Arial" w:hAnsi="Arial" w:cs="Arial"/>
        <w:sz w:val="16"/>
        <w:szCs w:val="16"/>
      </w:rPr>
      <w:t>, Florida 333</w:t>
    </w:r>
    <w:r>
      <w:rPr>
        <w:rFonts w:ascii="Arial" w:hAnsi="Arial" w:cs="Arial"/>
        <w:sz w:val="16"/>
        <w:szCs w:val="16"/>
      </w:rPr>
      <w:t>24</w:t>
    </w:r>
  </w:p>
  <w:p w:rsidR="00BF6521" w:rsidRDefault="00BF6521" w:rsidP="00BF6521">
    <w:pPr>
      <w:rPr>
        <w:rFonts w:ascii="Arial" w:hAnsi="Arial" w:cs="Arial"/>
        <w:sz w:val="16"/>
        <w:szCs w:val="16"/>
      </w:rPr>
    </w:pPr>
    <w:r w:rsidRPr="00560E90">
      <w:rPr>
        <w:rFonts w:ascii="Arial" w:hAnsi="Arial" w:cs="Arial"/>
        <w:sz w:val="16"/>
        <w:szCs w:val="16"/>
      </w:rPr>
      <w:t>954-519-1260 • F</w:t>
    </w:r>
    <w:r>
      <w:rPr>
        <w:rFonts w:ascii="Arial" w:hAnsi="Arial" w:cs="Arial"/>
        <w:sz w:val="16"/>
        <w:szCs w:val="16"/>
      </w:rPr>
      <w:t>ax</w:t>
    </w:r>
    <w:r w:rsidRPr="00560E90">
      <w:rPr>
        <w:rFonts w:ascii="Arial" w:hAnsi="Arial" w:cs="Arial"/>
        <w:sz w:val="16"/>
        <w:szCs w:val="16"/>
      </w:rPr>
      <w:t xml:space="preserve"> 954-765-4804</w:t>
    </w:r>
  </w:p>
  <w:p w:rsidR="00642550" w:rsidRDefault="00642550">
    <w:pPr>
      <w:pStyle w:val="Header"/>
    </w:pPr>
  </w:p>
  <w:p w:rsidR="009150D1" w:rsidRDefault="009150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2D1E15"/>
    <w:multiLevelType w:val="hybridMultilevel"/>
    <w:tmpl w:val="3306B9B2"/>
    <w:lvl w:ilvl="0" w:tplc="A5C4E35E">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FF07904"/>
    <w:multiLevelType w:val="hybridMultilevel"/>
    <w:tmpl w:val="009EE5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7A046C"/>
    <w:multiLevelType w:val="hybridMultilevel"/>
    <w:tmpl w:val="B6928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FF54FA"/>
    <w:multiLevelType w:val="hybridMultilevel"/>
    <w:tmpl w:val="8440FE42"/>
    <w:lvl w:ilvl="0" w:tplc="A88A25D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C33609"/>
    <w:multiLevelType w:val="hybridMultilevel"/>
    <w:tmpl w:val="254E9C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A866E7"/>
    <w:multiLevelType w:val="hybridMultilevel"/>
    <w:tmpl w:val="08447F1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B604E6"/>
    <w:multiLevelType w:val="hybridMultilevel"/>
    <w:tmpl w:val="9C6694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BD737B"/>
    <w:multiLevelType w:val="hybridMultilevel"/>
    <w:tmpl w:val="C63A5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9A612F"/>
    <w:multiLevelType w:val="hybridMultilevel"/>
    <w:tmpl w:val="1144CB16"/>
    <w:lvl w:ilvl="0" w:tplc="D97E71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4"/>
  </w:num>
  <w:num w:numId="6">
    <w:abstractNumId w:val="8"/>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rawingGridVerticalSpacing w:val="299"/>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A0E"/>
    <w:rsid w:val="00003A11"/>
    <w:rsid w:val="00010F44"/>
    <w:rsid w:val="000158EB"/>
    <w:rsid w:val="000163C7"/>
    <w:rsid w:val="00020F23"/>
    <w:rsid w:val="00023A96"/>
    <w:rsid w:val="000324E4"/>
    <w:rsid w:val="0004165B"/>
    <w:rsid w:val="00057DA9"/>
    <w:rsid w:val="00066691"/>
    <w:rsid w:val="00074128"/>
    <w:rsid w:val="00083261"/>
    <w:rsid w:val="00087748"/>
    <w:rsid w:val="000A54CF"/>
    <w:rsid w:val="000A5CE2"/>
    <w:rsid w:val="000B1B71"/>
    <w:rsid w:val="000C045E"/>
    <w:rsid w:val="000C6F78"/>
    <w:rsid w:val="000E1E97"/>
    <w:rsid w:val="000E744A"/>
    <w:rsid w:val="000F17E7"/>
    <w:rsid w:val="00106D6D"/>
    <w:rsid w:val="001172B4"/>
    <w:rsid w:val="00126C16"/>
    <w:rsid w:val="00141C52"/>
    <w:rsid w:val="00144E16"/>
    <w:rsid w:val="0016074B"/>
    <w:rsid w:val="001845D3"/>
    <w:rsid w:val="00184606"/>
    <w:rsid w:val="001A4799"/>
    <w:rsid w:val="001B1EFC"/>
    <w:rsid w:val="001D10A1"/>
    <w:rsid w:val="001D1904"/>
    <w:rsid w:val="001D4B63"/>
    <w:rsid w:val="0020755B"/>
    <w:rsid w:val="00210533"/>
    <w:rsid w:val="002121E0"/>
    <w:rsid w:val="0021629E"/>
    <w:rsid w:val="002271AA"/>
    <w:rsid w:val="00237543"/>
    <w:rsid w:val="0024464F"/>
    <w:rsid w:val="0026151B"/>
    <w:rsid w:val="00262696"/>
    <w:rsid w:val="002715D2"/>
    <w:rsid w:val="002716B1"/>
    <w:rsid w:val="002803FD"/>
    <w:rsid w:val="002850E6"/>
    <w:rsid w:val="002934B9"/>
    <w:rsid w:val="00293E61"/>
    <w:rsid w:val="002C39D6"/>
    <w:rsid w:val="002D5B2B"/>
    <w:rsid w:val="002D6C59"/>
    <w:rsid w:val="002E6626"/>
    <w:rsid w:val="002E69B4"/>
    <w:rsid w:val="002E71C3"/>
    <w:rsid w:val="002E787B"/>
    <w:rsid w:val="002F0FE8"/>
    <w:rsid w:val="00310928"/>
    <w:rsid w:val="00320602"/>
    <w:rsid w:val="00320B13"/>
    <w:rsid w:val="0032777A"/>
    <w:rsid w:val="003348FB"/>
    <w:rsid w:val="003666C5"/>
    <w:rsid w:val="003779BB"/>
    <w:rsid w:val="003B2151"/>
    <w:rsid w:val="0041101A"/>
    <w:rsid w:val="00411A2F"/>
    <w:rsid w:val="0043398D"/>
    <w:rsid w:val="004340E1"/>
    <w:rsid w:val="00440B9F"/>
    <w:rsid w:val="00440D6F"/>
    <w:rsid w:val="00444566"/>
    <w:rsid w:val="004542EF"/>
    <w:rsid w:val="00460E34"/>
    <w:rsid w:val="004A622D"/>
    <w:rsid w:val="004B4303"/>
    <w:rsid w:val="004B52E3"/>
    <w:rsid w:val="004C5F75"/>
    <w:rsid w:val="004D120C"/>
    <w:rsid w:val="004E0267"/>
    <w:rsid w:val="004E1332"/>
    <w:rsid w:val="004F558A"/>
    <w:rsid w:val="0050283A"/>
    <w:rsid w:val="0050507A"/>
    <w:rsid w:val="00505731"/>
    <w:rsid w:val="00537350"/>
    <w:rsid w:val="005435CF"/>
    <w:rsid w:val="005545F1"/>
    <w:rsid w:val="0056196E"/>
    <w:rsid w:val="00584AB2"/>
    <w:rsid w:val="00586CD4"/>
    <w:rsid w:val="0059094D"/>
    <w:rsid w:val="00595CD3"/>
    <w:rsid w:val="005E438F"/>
    <w:rsid w:val="005F3187"/>
    <w:rsid w:val="00605393"/>
    <w:rsid w:val="0061557C"/>
    <w:rsid w:val="006166A2"/>
    <w:rsid w:val="00620D86"/>
    <w:rsid w:val="00621753"/>
    <w:rsid w:val="00621C1E"/>
    <w:rsid w:val="00625DAF"/>
    <w:rsid w:val="00633CA1"/>
    <w:rsid w:val="00634DA3"/>
    <w:rsid w:val="00636A24"/>
    <w:rsid w:val="00642550"/>
    <w:rsid w:val="006A4D23"/>
    <w:rsid w:val="006B7FCE"/>
    <w:rsid w:val="00701065"/>
    <w:rsid w:val="00703DBC"/>
    <w:rsid w:val="0071088E"/>
    <w:rsid w:val="007110DE"/>
    <w:rsid w:val="00745D10"/>
    <w:rsid w:val="00751370"/>
    <w:rsid w:val="007563EC"/>
    <w:rsid w:val="00764326"/>
    <w:rsid w:val="00766232"/>
    <w:rsid w:val="007774A1"/>
    <w:rsid w:val="00781145"/>
    <w:rsid w:val="007851CC"/>
    <w:rsid w:val="007A6C68"/>
    <w:rsid w:val="007C4C87"/>
    <w:rsid w:val="007E4AFF"/>
    <w:rsid w:val="007F714E"/>
    <w:rsid w:val="00812DD1"/>
    <w:rsid w:val="00813C70"/>
    <w:rsid w:val="00816368"/>
    <w:rsid w:val="00817D9D"/>
    <w:rsid w:val="00821C57"/>
    <w:rsid w:val="00831C36"/>
    <w:rsid w:val="00833060"/>
    <w:rsid w:val="008420ED"/>
    <w:rsid w:val="00860784"/>
    <w:rsid w:val="008678B1"/>
    <w:rsid w:val="00870B06"/>
    <w:rsid w:val="008746E6"/>
    <w:rsid w:val="008A00B6"/>
    <w:rsid w:val="008A28C7"/>
    <w:rsid w:val="008B6B8F"/>
    <w:rsid w:val="008B6E64"/>
    <w:rsid w:val="008C44DE"/>
    <w:rsid w:val="009027AB"/>
    <w:rsid w:val="009027DE"/>
    <w:rsid w:val="009115E2"/>
    <w:rsid w:val="009150D1"/>
    <w:rsid w:val="00923255"/>
    <w:rsid w:val="00931E4A"/>
    <w:rsid w:val="009359FB"/>
    <w:rsid w:val="00936429"/>
    <w:rsid w:val="009401EA"/>
    <w:rsid w:val="00960043"/>
    <w:rsid w:val="00964C83"/>
    <w:rsid w:val="009B68B2"/>
    <w:rsid w:val="009C7244"/>
    <w:rsid w:val="009D3B9A"/>
    <w:rsid w:val="009F0212"/>
    <w:rsid w:val="009F6A7A"/>
    <w:rsid w:val="00A1012A"/>
    <w:rsid w:val="00A22093"/>
    <w:rsid w:val="00A55B05"/>
    <w:rsid w:val="00A560E9"/>
    <w:rsid w:val="00A57190"/>
    <w:rsid w:val="00A628F9"/>
    <w:rsid w:val="00A64088"/>
    <w:rsid w:val="00A92D64"/>
    <w:rsid w:val="00AB14F3"/>
    <w:rsid w:val="00AD66FD"/>
    <w:rsid w:val="00AF1108"/>
    <w:rsid w:val="00B12D61"/>
    <w:rsid w:val="00B246F4"/>
    <w:rsid w:val="00B609B0"/>
    <w:rsid w:val="00B71706"/>
    <w:rsid w:val="00B7720B"/>
    <w:rsid w:val="00B813F3"/>
    <w:rsid w:val="00B82043"/>
    <w:rsid w:val="00B9568E"/>
    <w:rsid w:val="00BA4A71"/>
    <w:rsid w:val="00BC73E5"/>
    <w:rsid w:val="00BD2A0E"/>
    <w:rsid w:val="00BF6521"/>
    <w:rsid w:val="00BF7238"/>
    <w:rsid w:val="00C36020"/>
    <w:rsid w:val="00C54D49"/>
    <w:rsid w:val="00C5752B"/>
    <w:rsid w:val="00C67B45"/>
    <w:rsid w:val="00C713B8"/>
    <w:rsid w:val="00C74938"/>
    <w:rsid w:val="00C808FD"/>
    <w:rsid w:val="00C96229"/>
    <w:rsid w:val="00CC0A58"/>
    <w:rsid w:val="00CD3197"/>
    <w:rsid w:val="00D31F3F"/>
    <w:rsid w:val="00D35888"/>
    <w:rsid w:val="00D362F2"/>
    <w:rsid w:val="00D5699A"/>
    <w:rsid w:val="00D96145"/>
    <w:rsid w:val="00DA2B55"/>
    <w:rsid w:val="00DC139D"/>
    <w:rsid w:val="00DC2F06"/>
    <w:rsid w:val="00DC5168"/>
    <w:rsid w:val="00DE0CB6"/>
    <w:rsid w:val="00DE4E0D"/>
    <w:rsid w:val="00DE72D0"/>
    <w:rsid w:val="00DF2628"/>
    <w:rsid w:val="00E047D1"/>
    <w:rsid w:val="00E108F6"/>
    <w:rsid w:val="00E17FF2"/>
    <w:rsid w:val="00E401A4"/>
    <w:rsid w:val="00E41019"/>
    <w:rsid w:val="00E457CF"/>
    <w:rsid w:val="00E66A07"/>
    <w:rsid w:val="00E8602D"/>
    <w:rsid w:val="00E8649F"/>
    <w:rsid w:val="00EA0BDB"/>
    <w:rsid w:val="00EA5D8F"/>
    <w:rsid w:val="00EA6040"/>
    <w:rsid w:val="00EC47C4"/>
    <w:rsid w:val="00ED6007"/>
    <w:rsid w:val="00ED6782"/>
    <w:rsid w:val="00F1232D"/>
    <w:rsid w:val="00F168AD"/>
    <w:rsid w:val="00F17B9C"/>
    <w:rsid w:val="00F2236B"/>
    <w:rsid w:val="00F23CC2"/>
    <w:rsid w:val="00F4323B"/>
    <w:rsid w:val="00F62FDC"/>
    <w:rsid w:val="00F6736D"/>
    <w:rsid w:val="00F94BA2"/>
    <w:rsid w:val="00FB0C79"/>
    <w:rsid w:val="00FC3AA6"/>
    <w:rsid w:val="00FD74EE"/>
    <w:rsid w:val="00FE5910"/>
    <w:rsid w:val="00FF5E1A"/>
    <w:rsid w:val="00FF7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E6DB4A9-BAE9-4B4D-B05D-7A1A4CB07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45E"/>
    <w:pPr>
      <w:ind w:left="720"/>
      <w:contextualSpacing/>
    </w:pPr>
  </w:style>
  <w:style w:type="paragraph" w:styleId="BalloonText">
    <w:name w:val="Balloon Text"/>
    <w:basedOn w:val="Normal"/>
    <w:link w:val="BalloonTextChar"/>
    <w:uiPriority w:val="99"/>
    <w:semiHidden/>
    <w:unhideWhenUsed/>
    <w:rsid w:val="001172B4"/>
    <w:rPr>
      <w:rFonts w:ascii="Tahoma" w:hAnsi="Tahoma" w:cs="Tahoma"/>
      <w:sz w:val="16"/>
      <w:szCs w:val="16"/>
    </w:rPr>
  </w:style>
  <w:style w:type="character" w:customStyle="1" w:styleId="BalloonTextChar">
    <w:name w:val="Balloon Text Char"/>
    <w:basedOn w:val="DefaultParagraphFont"/>
    <w:link w:val="BalloonText"/>
    <w:uiPriority w:val="99"/>
    <w:semiHidden/>
    <w:rsid w:val="001172B4"/>
    <w:rPr>
      <w:rFonts w:ascii="Tahoma" w:hAnsi="Tahoma" w:cs="Tahoma"/>
      <w:noProof/>
      <w:sz w:val="16"/>
      <w:szCs w:val="16"/>
    </w:rPr>
  </w:style>
  <w:style w:type="paragraph" w:styleId="Header">
    <w:name w:val="header"/>
    <w:basedOn w:val="Normal"/>
    <w:link w:val="HeaderChar"/>
    <w:uiPriority w:val="99"/>
    <w:unhideWhenUsed/>
    <w:rsid w:val="00642550"/>
    <w:pPr>
      <w:tabs>
        <w:tab w:val="center" w:pos="4680"/>
        <w:tab w:val="right" w:pos="9360"/>
      </w:tabs>
    </w:pPr>
  </w:style>
  <w:style w:type="character" w:customStyle="1" w:styleId="HeaderChar">
    <w:name w:val="Header Char"/>
    <w:basedOn w:val="DefaultParagraphFont"/>
    <w:link w:val="Header"/>
    <w:uiPriority w:val="99"/>
    <w:rsid w:val="00642550"/>
    <w:rPr>
      <w:noProof/>
    </w:rPr>
  </w:style>
  <w:style w:type="paragraph" w:styleId="Footer">
    <w:name w:val="footer"/>
    <w:basedOn w:val="Normal"/>
    <w:link w:val="FooterChar"/>
    <w:uiPriority w:val="99"/>
    <w:unhideWhenUsed/>
    <w:rsid w:val="00642550"/>
    <w:pPr>
      <w:tabs>
        <w:tab w:val="center" w:pos="4680"/>
        <w:tab w:val="right" w:pos="9360"/>
      </w:tabs>
    </w:pPr>
  </w:style>
  <w:style w:type="character" w:customStyle="1" w:styleId="FooterChar">
    <w:name w:val="Footer Char"/>
    <w:basedOn w:val="DefaultParagraphFont"/>
    <w:link w:val="Footer"/>
    <w:uiPriority w:val="99"/>
    <w:rsid w:val="00642550"/>
    <w:rPr>
      <w:noProof/>
    </w:rPr>
  </w:style>
  <w:style w:type="character" w:styleId="Hyperlink">
    <w:name w:val="Hyperlink"/>
    <w:basedOn w:val="DefaultParagraphFont"/>
    <w:uiPriority w:val="99"/>
    <w:unhideWhenUsed/>
    <w:rsid w:val="00320602"/>
    <w:rPr>
      <w:color w:val="0000FF" w:themeColor="hyperlink"/>
      <w:u w:val="single"/>
    </w:rPr>
  </w:style>
  <w:style w:type="table" w:styleId="TableGrid">
    <w:name w:val="Table Grid"/>
    <w:basedOn w:val="TableNormal"/>
    <w:uiPriority w:val="59"/>
    <w:rsid w:val="002E71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D96145"/>
    <w:pPr>
      <w:tabs>
        <w:tab w:val="right" w:leader="dot" w:pos="10790"/>
      </w:tabs>
      <w:spacing w:after="100" w:line="480" w:lineRule="auto"/>
      <w:ind w:left="2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browardauthor/GoGreen/GoSOLAR/GoSOLARFlorid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customXml" Target="../customXml/item4.xml"/><Relationship Id="rId10" Type="http://schemas.openxmlformats.org/officeDocument/2006/relationships/image" Target="media/image3.JPG"/><Relationship Id="rId19" Type="http://schemas.openxmlformats.org/officeDocument/2006/relationships/hyperlink" Target="http://www.fsec.ucf.edu/e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AC10FC1FF45CA4BB9120BCFCA5CBBE3" ma:contentTypeVersion="1" ma:contentTypeDescription="Create a new document." ma:contentTypeScope="" ma:versionID="bd33c3c77592b2c02e9e4d9ba8959e51">
  <xsd:schema xmlns:xsd="http://www.w3.org/2001/XMLSchema" xmlns:xs="http://www.w3.org/2001/XMLSchema" xmlns:p="http://schemas.microsoft.com/office/2006/metadata/properties" xmlns:ns1="http://schemas.microsoft.com/sharepoint/v3" targetNamespace="http://schemas.microsoft.com/office/2006/metadata/properties" ma:root="true" ma:fieldsID="7eb741f30fcdd1d6053161891e09045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A7F4DC-EEA9-414E-84D4-6BFC301705FC}"/>
</file>

<file path=customXml/itemProps2.xml><?xml version="1.0" encoding="utf-8"?>
<ds:datastoreItem xmlns:ds="http://schemas.openxmlformats.org/officeDocument/2006/customXml" ds:itemID="{5A7AA6A9-F762-4CBD-934E-5A71F130B638}"/>
</file>

<file path=customXml/itemProps3.xml><?xml version="1.0" encoding="utf-8"?>
<ds:datastoreItem xmlns:ds="http://schemas.openxmlformats.org/officeDocument/2006/customXml" ds:itemID="{0B311853-CE54-42D7-9C5E-4A12F11486B5}"/>
</file>

<file path=customXml/itemProps4.xml><?xml version="1.0" encoding="utf-8"?>
<ds:datastoreItem xmlns:ds="http://schemas.openxmlformats.org/officeDocument/2006/customXml" ds:itemID="{776F2A25-65B7-4FFD-A3BB-75648329011E}"/>
</file>

<file path=docProps/app.xml><?xml version="1.0" encoding="utf-8"?>
<Properties xmlns="http://schemas.openxmlformats.org/officeDocument/2006/extended-properties" xmlns:vt="http://schemas.openxmlformats.org/officeDocument/2006/docPropsVTypes">
  <Template>Normal</Template>
  <TotalTime>170</TotalTime>
  <Pages>15</Pages>
  <Words>1865</Words>
  <Characters>10633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Broward County, FL</Company>
  <LinksUpToDate>false</LinksUpToDate>
  <CharactersWithSpaces>12474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abousquet</dc:creator>
  <cp:lastModifiedBy>Halsey, Jeff</cp:lastModifiedBy>
  <cp:revision>9</cp:revision>
  <cp:lastPrinted>2014-05-01T17:55:00Z</cp:lastPrinted>
  <dcterms:created xsi:type="dcterms:W3CDTF">2014-05-29T12:25:00Z</dcterms:created>
  <dcterms:modified xsi:type="dcterms:W3CDTF">2014-05-30T13:50:00Z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0x0101006AC10FC1FF45CA4BB9120BCFCA5CBBE3</vt:lpwstr>
  </property>
  <property fmtid="{D5CDD505-2E9C-101B-9397-08002B2CF9AE}" pid="3" name="Order">
    <vt:r8>9900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