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9E9A" w14:textId="565B51A1" w:rsidR="00EE63C7" w:rsidRPr="00EE63C7" w:rsidRDefault="00EE63C7" w:rsidP="00EE63C7">
      <w:pPr>
        <w:spacing w:after="100" w:afterAutospacing="1" w:line="240" w:lineRule="auto"/>
        <w:rPr>
          <w:rFonts w:eastAsia="Times New Roman" w:cstheme="minorHAnsi"/>
          <w:color w:val="212529"/>
          <w:sz w:val="24"/>
          <w:szCs w:val="24"/>
          <w:lang w:val="en"/>
        </w:rPr>
      </w:pPr>
      <w:r w:rsidRPr="00EE63C7">
        <w:rPr>
          <w:rFonts w:eastAsia="Times New Roman" w:cstheme="minorHAnsi"/>
          <w:color w:val="212529"/>
          <w:sz w:val="24"/>
          <w:szCs w:val="24"/>
          <w:lang w:val="en"/>
        </w:rPr>
        <w:t>Broward County North Regional Wastewater Treatment Plant's Industrial Pretreatment Program (BCIPP) is administered by the Compliance and Monitoring Section of Environmental Standards &amp; Technology Division of Water &amp; Wastewater Services. The Environmental Protection Agency approved the BCIPP in 1984. With this formal approval, the Program established an industrial source control program with the following objectives:</w:t>
      </w:r>
    </w:p>
    <w:p w14:paraId="33A077FA" w14:textId="77777777" w:rsidR="00EE63C7" w:rsidRPr="00EE63C7" w:rsidRDefault="00EE63C7" w:rsidP="00EE63C7">
      <w:pPr>
        <w:numPr>
          <w:ilvl w:val="0"/>
          <w:numId w:val="1"/>
        </w:numPr>
        <w:spacing w:before="100" w:beforeAutospacing="1" w:after="100" w:afterAutospacing="1" w:line="240" w:lineRule="auto"/>
        <w:ind w:left="495"/>
        <w:rPr>
          <w:rFonts w:eastAsia="Times New Roman" w:cstheme="minorHAnsi"/>
          <w:color w:val="212529"/>
          <w:sz w:val="24"/>
          <w:szCs w:val="24"/>
          <w:lang w:val="en"/>
        </w:rPr>
      </w:pPr>
      <w:r w:rsidRPr="00EE63C7">
        <w:rPr>
          <w:rFonts w:eastAsia="Times New Roman" w:cstheme="minorHAnsi"/>
          <w:color w:val="212529"/>
          <w:sz w:val="24"/>
          <w:szCs w:val="24"/>
          <w:lang w:val="en"/>
        </w:rPr>
        <w:t>to allow the BCIPP treatment plant to comply with effluent discharge requirements</w:t>
      </w:r>
    </w:p>
    <w:p w14:paraId="2E277961" w14:textId="77777777" w:rsidR="00EE63C7" w:rsidRPr="00EE63C7" w:rsidRDefault="00EE63C7" w:rsidP="00EE63C7">
      <w:pPr>
        <w:numPr>
          <w:ilvl w:val="0"/>
          <w:numId w:val="1"/>
        </w:numPr>
        <w:spacing w:before="100" w:beforeAutospacing="1" w:after="100" w:afterAutospacing="1" w:line="240" w:lineRule="auto"/>
        <w:ind w:left="495"/>
        <w:rPr>
          <w:rFonts w:eastAsia="Times New Roman" w:cstheme="minorHAnsi"/>
          <w:color w:val="212529"/>
          <w:sz w:val="24"/>
          <w:szCs w:val="24"/>
          <w:lang w:val="en"/>
        </w:rPr>
      </w:pPr>
      <w:r w:rsidRPr="00EE63C7">
        <w:rPr>
          <w:rFonts w:eastAsia="Times New Roman" w:cstheme="minorHAnsi"/>
          <w:color w:val="212529"/>
          <w:sz w:val="24"/>
          <w:szCs w:val="24"/>
          <w:lang w:val="en"/>
        </w:rPr>
        <w:t>to protect the public, the environment, personnel, and NR System from potentially harmful industrial wastes</w:t>
      </w:r>
    </w:p>
    <w:p w14:paraId="3B68439F" w14:textId="77777777" w:rsidR="00EE63C7" w:rsidRPr="00EE63C7" w:rsidRDefault="00EE63C7" w:rsidP="00EE63C7">
      <w:pPr>
        <w:numPr>
          <w:ilvl w:val="0"/>
          <w:numId w:val="1"/>
        </w:numPr>
        <w:spacing w:before="100" w:beforeAutospacing="1" w:after="100" w:afterAutospacing="1" w:line="240" w:lineRule="auto"/>
        <w:ind w:left="495"/>
        <w:rPr>
          <w:rFonts w:eastAsia="Times New Roman" w:cstheme="minorHAnsi"/>
          <w:color w:val="212529"/>
          <w:sz w:val="24"/>
          <w:szCs w:val="24"/>
          <w:lang w:val="en"/>
        </w:rPr>
      </w:pPr>
      <w:r w:rsidRPr="00EE63C7">
        <w:rPr>
          <w:rFonts w:eastAsia="Times New Roman" w:cstheme="minorHAnsi"/>
          <w:color w:val="212529"/>
          <w:sz w:val="24"/>
          <w:szCs w:val="24"/>
          <w:lang w:val="en"/>
        </w:rPr>
        <w:t>to ensure that industrial users pay their fair share of treatment operations and maintenance costs</w:t>
      </w:r>
    </w:p>
    <w:p w14:paraId="29F70C3F" w14:textId="77777777" w:rsidR="00EE63C7" w:rsidRPr="00EE63C7" w:rsidRDefault="00EE63C7" w:rsidP="00EE63C7">
      <w:pPr>
        <w:spacing w:after="100" w:afterAutospacing="1" w:line="240" w:lineRule="auto"/>
        <w:rPr>
          <w:rFonts w:eastAsia="Times New Roman" w:cstheme="minorHAnsi"/>
          <w:color w:val="212529"/>
          <w:sz w:val="24"/>
          <w:szCs w:val="24"/>
          <w:lang w:val="en"/>
        </w:rPr>
      </w:pPr>
      <w:r w:rsidRPr="00EE63C7">
        <w:rPr>
          <w:rFonts w:eastAsia="Times New Roman" w:cstheme="minorHAnsi"/>
          <w:color w:val="212529"/>
          <w:sz w:val="24"/>
          <w:szCs w:val="24"/>
          <w:lang w:val="en"/>
        </w:rPr>
        <w:t xml:space="preserve">The BCIPP has been fully implemented for many years and now regulates a diverse industrial base consisting of over 900 facilities. These facilities include over 33 Significant Industrial Users, 11 of which are included in the Federal categorical pretreatment program in 5 different categories. Due to the number of industrial users and the diversity of the industrial base, the BCIPP has been enhanced </w:t>
      </w:r>
      <w:proofErr w:type="gramStart"/>
      <w:r w:rsidRPr="00EE63C7">
        <w:rPr>
          <w:rFonts w:eastAsia="Times New Roman" w:cstheme="minorHAnsi"/>
          <w:color w:val="212529"/>
          <w:sz w:val="24"/>
          <w:szCs w:val="24"/>
          <w:lang w:val="en"/>
        </w:rPr>
        <w:t>through the use of</w:t>
      </w:r>
      <w:proofErr w:type="gramEnd"/>
      <w:r w:rsidRPr="00EE63C7">
        <w:rPr>
          <w:rFonts w:eastAsia="Times New Roman" w:cstheme="minorHAnsi"/>
          <w:color w:val="212529"/>
          <w:sz w:val="24"/>
          <w:szCs w:val="24"/>
          <w:lang w:val="en"/>
        </w:rPr>
        <w:t xml:space="preserve"> computer-automated permitting, inspection, and compliance programs that allow for tracking, assessment, notification, and enforcement of all applicable regulations.</w:t>
      </w:r>
    </w:p>
    <w:p w14:paraId="059D8C6E" w14:textId="77777777" w:rsidR="00EE63C7" w:rsidRPr="00EE63C7" w:rsidRDefault="00EE63C7" w:rsidP="00EE63C7">
      <w:pPr>
        <w:spacing w:after="100" w:afterAutospacing="1" w:line="240" w:lineRule="auto"/>
        <w:rPr>
          <w:rFonts w:eastAsia="Times New Roman" w:cstheme="minorHAnsi"/>
          <w:color w:val="212529"/>
          <w:sz w:val="24"/>
          <w:szCs w:val="24"/>
          <w:lang w:val="en"/>
        </w:rPr>
      </w:pPr>
      <w:r w:rsidRPr="00EE63C7">
        <w:rPr>
          <w:rFonts w:eastAsia="Times New Roman" w:cstheme="minorHAnsi"/>
          <w:color w:val="212529"/>
          <w:sz w:val="24"/>
          <w:szCs w:val="24"/>
          <w:lang w:val="en"/>
        </w:rPr>
        <w:t xml:space="preserve">Each of the BCIPP industrial users is required to obtain an </w:t>
      </w:r>
      <w:hyperlink r:id="rId5" w:history="1">
        <w:r w:rsidRPr="00EE63C7">
          <w:rPr>
            <w:rFonts w:eastAsia="Times New Roman" w:cstheme="minorHAnsi"/>
            <w:color w:val="0277BD"/>
            <w:sz w:val="24"/>
            <w:szCs w:val="24"/>
            <w:lang w:val="en"/>
          </w:rPr>
          <w:t xml:space="preserve">Industrial Wastewater Discharge Permit (PDF) </w:t>
        </w:r>
      </w:hyperlink>
      <w:r w:rsidRPr="00EE63C7">
        <w:rPr>
          <w:rFonts w:eastAsia="Times New Roman" w:cstheme="minorHAnsi"/>
          <w:color w:val="212529"/>
          <w:sz w:val="24"/>
          <w:szCs w:val="24"/>
          <w:lang w:val="en"/>
        </w:rPr>
        <w:t xml:space="preserve">. Permit applications are reviewed by the permitting staff to determine if the pretreatment equipment proposed is adequate to meet appropriate discharge limits and to determine compliance with the BCIPP spill containment, and flow monitoring policies. One of the major roles of permitting staff is to ensure that all Federal categorical, state, and local pretreatment standards are applied correctly. Industrial users discharging without a valid permit are issued a temporary operating permit (TOP), which serves as a control mechanism for the user until a full permit can be obtained. The TOP provides the discharger with notification of the BCIPP </w:t>
      </w:r>
      <w:hyperlink r:id="rId6" w:history="1">
        <w:r w:rsidRPr="00EE63C7">
          <w:rPr>
            <w:rFonts w:eastAsia="Times New Roman" w:cstheme="minorHAnsi"/>
            <w:color w:val="0277BD"/>
            <w:sz w:val="24"/>
            <w:szCs w:val="24"/>
            <w:lang w:val="en"/>
          </w:rPr>
          <w:t>effluent limitations</w:t>
        </w:r>
      </w:hyperlink>
      <w:r w:rsidRPr="00EE63C7">
        <w:rPr>
          <w:rFonts w:eastAsia="Times New Roman" w:cstheme="minorHAnsi"/>
          <w:color w:val="212529"/>
          <w:sz w:val="24"/>
          <w:szCs w:val="24"/>
          <w:lang w:val="en"/>
        </w:rPr>
        <w:t xml:space="preserve"> and the possible Federal categorical determination, and can be revoked at any time if the discharger fails to comply with the requirements. There are currently over 30 active TOP's under review. </w:t>
      </w:r>
    </w:p>
    <w:p w14:paraId="08210CA4" w14:textId="77777777" w:rsidR="00EE63C7" w:rsidRPr="00EE63C7" w:rsidRDefault="00EE63C7" w:rsidP="00EE63C7">
      <w:pPr>
        <w:spacing w:after="100" w:afterAutospacing="1" w:line="240" w:lineRule="auto"/>
        <w:rPr>
          <w:rFonts w:eastAsia="Times New Roman" w:cstheme="minorHAnsi"/>
          <w:color w:val="212529"/>
          <w:sz w:val="24"/>
          <w:szCs w:val="24"/>
          <w:lang w:val="en"/>
        </w:rPr>
      </w:pPr>
      <w:r w:rsidRPr="00EE63C7">
        <w:rPr>
          <w:rFonts w:eastAsia="Times New Roman" w:cstheme="minorHAnsi"/>
          <w:color w:val="212529"/>
          <w:sz w:val="24"/>
          <w:szCs w:val="24"/>
          <w:lang w:val="en"/>
        </w:rPr>
        <w:t>The BCIPP maintains an active monitoring program to ensure continued compliance by its industrial users. Sampling for compliance purposes is conducted by both the industrial user and the BCIPP inspection/monitoring team. The Compliance Verification team devoted to sampling and on-site inspections of industrial equipment and wastewater sources; they obtain both grab and composite samples. The BCIPP also has a surveillance monitoring program aimed at facilitating the detection of actual and potential problems caused by the illegal discharge of prohibited materials. Under the surveillance program, members set up specialized sampling equipment in the public sewerage system at points upstream and downstream of industrial users suspected of illegal discharges.</w:t>
      </w:r>
    </w:p>
    <w:p w14:paraId="76EE9749" w14:textId="77777777" w:rsidR="00EE63C7" w:rsidRPr="00EE63C7" w:rsidRDefault="00EE63C7" w:rsidP="00EE63C7">
      <w:pPr>
        <w:spacing w:after="100" w:afterAutospacing="1" w:line="240" w:lineRule="auto"/>
        <w:rPr>
          <w:rFonts w:eastAsia="Times New Roman" w:cstheme="minorHAnsi"/>
          <w:color w:val="212529"/>
          <w:sz w:val="24"/>
          <w:szCs w:val="24"/>
          <w:lang w:val="en"/>
        </w:rPr>
      </w:pPr>
      <w:r w:rsidRPr="00EE63C7">
        <w:rPr>
          <w:rFonts w:eastAsia="Times New Roman" w:cstheme="minorHAnsi"/>
          <w:color w:val="212529"/>
          <w:sz w:val="24"/>
          <w:szCs w:val="24"/>
          <w:lang w:val="en"/>
        </w:rPr>
        <w:t xml:space="preserve">Broward County also maintains an extensive field inspection program, which includes visiting industrial facilities to investigate their compliance status, identifying industrial sources </w:t>
      </w:r>
      <w:r w:rsidRPr="00EE63C7">
        <w:rPr>
          <w:rFonts w:eastAsia="Times New Roman" w:cstheme="minorHAnsi"/>
          <w:color w:val="212529"/>
          <w:sz w:val="24"/>
          <w:szCs w:val="24"/>
          <w:lang w:val="en"/>
        </w:rPr>
        <w:lastRenderedPageBreak/>
        <w:t>responsible for treatment plant upsets or incidents, and disseminating information on the pretreatment program to industrial users.</w:t>
      </w:r>
    </w:p>
    <w:p w14:paraId="3A2ED610" w14:textId="77777777" w:rsidR="00EE63C7" w:rsidRPr="00EE63C7" w:rsidRDefault="00EE63C7" w:rsidP="00EE63C7">
      <w:pPr>
        <w:spacing w:after="100" w:afterAutospacing="1" w:line="240" w:lineRule="auto"/>
        <w:rPr>
          <w:rFonts w:eastAsia="Times New Roman" w:cstheme="minorHAnsi"/>
          <w:color w:val="212529"/>
          <w:sz w:val="24"/>
          <w:szCs w:val="24"/>
          <w:lang w:val="en"/>
        </w:rPr>
      </w:pPr>
      <w:r w:rsidRPr="00EE63C7">
        <w:rPr>
          <w:rFonts w:eastAsia="Times New Roman" w:cstheme="minorHAnsi"/>
          <w:color w:val="212529"/>
          <w:sz w:val="24"/>
          <w:szCs w:val="24"/>
          <w:lang w:val="en"/>
        </w:rPr>
        <w:t xml:space="preserve">The Broward County Compliance and Monitoring Section also operates and manages the Septage Receiving Facility (SRF). The SRF accepts septic tank waste, grease trap waste, portable toilet waste, and pre-approved industrial waste (with analysis report). </w:t>
      </w:r>
      <w:hyperlink r:id="rId7" w:history="1">
        <w:r w:rsidRPr="00EE63C7">
          <w:rPr>
            <w:rFonts w:eastAsia="Times New Roman" w:cstheme="minorHAnsi"/>
            <w:color w:val="0277BD"/>
            <w:sz w:val="24"/>
            <w:szCs w:val="24"/>
            <w:lang w:val="en"/>
          </w:rPr>
          <w:t>Click here</w:t>
        </w:r>
      </w:hyperlink>
      <w:r w:rsidRPr="00EE63C7">
        <w:rPr>
          <w:rFonts w:eastAsia="Times New Roman" w:cstheme="minorHAnsi"/>
          <w:color w:val="212529"/>
          <w:sz w:val="24"/>
          <w:szCs w:val="24"/>
          <w:lang w:val="en"/>
        </w:rPr>
        <w:t xml:space="preserve"> to obtain additional information on the SRF policy and procedures, or to obtain an application for a permit. </w:t>
      </w:r>
    </w:p>
    <w:p w14:paraId="31D6F81C" w14:textId="77777777" w:rsidR="00EE63C7" w:rsidRPr="00EE63C7" w:rsidRDefault="00EE63C7" w:rsidP="00EE63C7">
      <w:pPr>
        <w:spacing w:after="100" w:afterAutospacing="1" w:line="240" w:lineRule="auto"/>
        <w:rPr>
          <w:rFonts w:eastAsia="Times New Roman" w:cstheme="minorHAnsi"/>
          <w:color w:val="212529"/>
          <w:sz w:val="24"/>
          <w:szCs w:val="24"/>
          <w:lang w:val="en"/>
        </w:rPr>
      </w:pPr>
      <w:r w:rsidRPr="00EE63C7">
        <w:rPr>
          <w:rFonts w:eastAsia="Times New Roman" w:cstheme="minorHAnsi"/>
          <w:color w:val="212529"/>
          <w:sz w:val="24"/>
          <w:szCs w:val="24"/>
          <w:lang w:val="en"/>
        </w:rPr>
        <w:t xml:space="preserve">Industrial users that are found through inspection or monitoring to be out of compliance are subject to aggressive enforcement action by the BCIPP. Standardized enforcement procedures, </w:t>
      </w:r>
      <w:hyperlink r:id="rId8" w:tgtFrame="_blank" w:history="1">
        <w:r w:rsidRPr="00EE63C7">
          <w:rPr>
            <w:rFonts w:eastAsia="Times New Roman" w:cstheme="minorHAnsi"/>
            <w:color w:val="0277BD"/>
            <w:sz w:val="24"/>
            <w:szCs w:val="24"/>
            <w:lang w:val="en"/>
          </w:rPr>
          <w:t>Enforcement Resp</w:t>
        </w:r>
        <w:bookmarkStart w:id="0" w:name="_GoBack"/>
        <w:bookmarkEnd w:id="0"/>
        <w:r w:rsidRPr="00EE63C7">
          <w:rPr>
            <w:rFonts w:eastAsia="Times New Roman" w:cstheme="minorHAnsi"/>
            <w:color w:val="0277BD"/>
            <w:sz w:val="24"/>
            <w:szCs w:val="24"/>
            <w:lang w:val="en"/>
          </w:rPr>
          <w:t>o</w:t>
        </w:r>
        <w:r w:rsidRPr="00EE63C7">
          <w:rPr>
            <w:rFonts w:eastAsia="Times New Roman" w:cstheme="minorHAnsi"/>
            <w:color w:val="0277BD"/>
            <w:sz w:val="24"/>
            <w:szCs w:val="24"/>
            <w:lang w:val="en"/>
          </w:rPr>
          <w:t>nse Plan (PDF)</w:t>
        </w:r>
      </w:hyperlink>
      <w:r w:rsidRPr="00EE63C7">
        <w:rPr>
          <w:rFonts w:eastAsia="Times New Roman" w:cstheme="minorHAnsi"/>
          <w:color w:val="212529"/>
          <w:sz w:val="24"/>
          <w:szCs w:val="24"/>
          <w:lang w:val="en"/>
        </w:rPr>
        <w:t xml:space="preserve"> (ERP), have been developed to achieve timely and effective compliance under the Sewer Use Ordinance. </w:t>
      </w:r>
    </w:p>
    <w:p w14:paraId="252DB4A3" w14:textId="77777777" w:rsidR="00E476A4" w:rsidRPr="002016C9" w:rsidRDefault="00E476A4">
      <w:pPr>
        <w:rPr>
          <w:rFonts w:cstheme="minorHAnsi"/>
          <w:sz w:val="24"/>
          <w:szCs w:val="24"/>
        </w:rPr>
      </w:pPr>
    </w:p>
    <w:sectPr w:rsidR="00E476A4" w:rsidRPr="0020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A6D"/>
    <w:multiLevelType w:val="multilevel"/>
    <w:tmpl w:val="56FE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C7"/>
    <w:rsid w:val="002016C9"/>
    <w:rsid w:val="00E476A4"/>
    <w:rsid w:val="00E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5D9E"/>
  <w15:chartTrackingRefBased/>
  <w15:docId w15:val="{5C9B656C-9321-4B76-BD2E-0B99254B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63C7"/>
    <w:pPr>
      <w:spacing w:after="100" w:afterAutospacing="1" w:line="240" w:lineRule="auto"/>
      <w:outlineLvl w:val="1"/>
    </w:pPr>
    <w:rPr>
      <w:rFonts w:ascii="inherit" w:eastAsia="Times New Roman" w:hAnsi="inheri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3C7"/>
    <w:rPr>
      <w:rFonts w:ascii="inherit" w:eastAsia="Times New Roman" w:hAnsi="inherit" w:cs="Segoe UI Semilight"/>
      <w:color w:val="262626"/>
      <w:sz w:val="35"/>
      <w:szCs w:val="35"/>
    </w:rPr>
  </w:style>
  <w:style w:type="character" w:styleId="Hyperlink">
    <w:name w:val="Hyperlink"/>
    <w:basedOn w:val="DefaultParagraphFont"/>
    <w:uiPriority w:val="99"/>
    <w:semiHidden/>
    <w:unhideWhenUsed/>
    <w:rsid w:val="00EE63C7"/>
    <w:rPr>
      <w:strike w:val="0"/>
      <w:dstrike w:val="0"/>
      <w:color w:val="0277BD"/>
      <w:u w:val="none"/>
      <w:effect w:val="none"/>
      <w:shd w:val="clear" w:color="auto" w:fill="auto"/>
    </w:rPr>
  </w:style>
  <w:style w:type="paragraph" w:styleId="NormalWeb">
    <w:name w:val="Normal (Web)"/>
    <w:basedOn w:val="Normal"/>
    <w:uiPriority w:val="99"/>
    <w:semiHidden/>
    <w:unhideWhenUsed/>
    <w:rsid w:val="00EE63C7"/>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90136">
      <w:bodyDiv w:val="1"/>
      <w:marLeft w:val="0"/>
      <w:marRight w:val="0"/>
      <w:marTop w:val="0"/>
      <w:marBottom w:val="0"/>
      <w:divBdr>
        <w:top w:val="none" w:sz="0" w:space="0" w:color="auto"/>
        <w:left w:val="none" w:sz="0" w:space="0" w:color="auto"/>
        <w:bottom w:val="none" w:sz="0" w:space="0" w:color="auto"/>
        <w:right w:val="none" w:sz="0" w:space="0" w:color="auto"/>
      </w:divBdr>
      <w:divsChild>
        <w:div w:id="16154471">
          <w:marLeft w:val="0"/>
          <w:marRight w:val="0"/>
          <w:marTop w:val="0"/>
          <w:marBottom w:val="0"/>
          <w:divBdr>
            <w:top w:val="none" w:sz="0" w:space="0" w:color="auto"/>
            <w:left w:val="none" w:sz="0" w:space="0" w:color="auto"/>
            <w:bottom w:val="none" w:sz="0" w:space="0" w:color="auto"/>
            <w:right w:val="none" w:sz="0" w:space="0" w:color="auto"/>
          </w:divBdr>
          <w:divsChild>
            <w:div w:id="460617026">
              <w:marLeft w:val="0"/>
              <w:marRight w:val="0"/>
              <w:marTop w:val="0"/>
              <w:marBottom w:val="0"/>
              <w:divBdr>
                <w:top w:val="none" w:sz="0" w:space="0" w:color="auto"/>
                <w:left w:val="none" w:sz="0" w:space="0" w:color="auto"/>
                <w:bottom w:val="none" w:sz="0" w:space="0" w:color="auto"/>
                <w:right w:val="none" w:sz="0" w:space="0" w:color="auto"/>
              </w:divBdr>
              <w:divsChild>
                <w:div w:id="144473845">
                  <w:marLeft w:val="0"/>
                  <w:marRight w:val="0"/>
                  <w:marTop w:val="0"/>
                  <w:marBottom w:val="0"/>
                  <w:divBdr>
                    <w:top w:val="none" w:sz="0" w:space="0" w:color="auto"/>
                    <w:left w:val="none" w:sz="0" w:space="0" w:color="auto"/>
                    <w:bottom w:val="none" w:sz="0" w:space="0" w:color="auto"/>
                    <w:right w:val="none" w:sz="0" w:space="0" w:color="auto"/>
                  </w:divBdr>
                  <w:divsChild>
                    <w:div w:id="568420256">
                      <w:marLeft w:val="0"/>
                      <w:marRight w:val="0"/>
                      <w:marTop w:val="0"/>
                      <w:marBottom w:val="0"/>
                      <w:divBdr>
                        <w:top w:val="none" w:sz="0" w:space="0" w:color="auto"/>
                        <w:left w:val="none" w:sz="0" w:space="0" w:color="auto"/>
                        <w:bottom w:val="none" w:sz="0" w:space="0" w:color="auto"/>
                        <w:right w:val="none" w:sz="0" w:space="0" w:color="auto"/>
                      </w:divBdr>
                      <w:divsChild>
                        <w:div w:id="579296293">
                          <w:marLeft w:val="0"/>
                          <w:marRight w:val="0"/>
                          <w:marTop w:val="0"/>
                          <w:marBottom w:val="0"/>
                          <w:divBdr>
                            <w:top w:val="none" w:sz="0" w:space="0" w:color="auto"/>
                            <w:left w:val="none" w:sz="0" w:space="0" w:color="auto"/>
                            <w:bottom w:val="none" w:sz="0" w:space="0" w:color="auto"/>
                            <w:right w:val="none" w:sz="0" w:space="0" w:color="auto"/>
                          </w:divBdr>
                          <w:divsChild>
                            <w:div w:id="819467636">
                              <w:marLeft w:val="-225"/>
                              <w:marRight w:val="-225"/>
                              <w:marTop w:val="0"/>
                              <w:marBottom w:val="0"/>
                              <w:divBdr>
                                <w:top w:val="none" w:sz="0" w:space="0" w:color="auto"/>
                                <w:left w:val="none" w:sz="0" w:space="0" w:color="auto"/>
                                <w:bottom w:val="none" w:sz="0" w:space="0" w:color="auto"/>
                                <w:right w:val="none" w:sz="0" w:space="0" w:color="auto"/>
                              </w:divBdr>
                              <w:divsChild>
                                <w:div w:id="1727097621">
                                  <w:marLeft w:val="0"/>
                                  <w:marRight w:val="0"/>
                                  <w:marTop w:val="0"/>
                                  <w:marBottom w:val="0"/>
                                  <w:divBdr>
                                    <w:top w:val="none" w:sz="0" w:space="0" w:color="auto"/>
                                    <w:left w:val="none" w:sz="0" w:space="0" w:color="auto"/>
                                    <w:bottom w:val="none" w:sz="0" w:space="0" w:color="auto"/>
                                    <w:right w:val="none" w:sz="0" w:space="0" w:color="auto"/>
                                  </w:divBdr>
                                  <w:divsChild>
                                    <w:div w:id="2617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wardauthor/WaterServices/Documents/oei01301.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rowardauthor/WaterServices/Pages/SRF.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wardauthor/WaterServices/Pages/EffluentDischargeLimits.aspx" TargetMode="External"/><Relationship Id="rId11" Type="http://schemas.openxmlformats.org/officeDocument/2006/relationships/customXml" Target="../customXml/item1.xml"/><Relationship Id="rId5" Type="http://schemas.openxmlformats.org/officeDocument/2006/relationships/hyperlink" Target="https://browardauthor/WaterServices/Documents/oei011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BA75C3A74F46A7C39731EDD908FD" ma:contentTypeVersion="1" ma:contentTypeDescription="Create a new document." ma:contentTypeScope="" ma:versionID="0328e05d3299c2410df750eceb11162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55A50F-8E73-4E50-BF20-C10368CC68C6}"/>
</file>

<file path=customXml/itemProps2.xml><?xml version="1.0" encoding="utf-8"?>
<ds:datastoreItem xmlns:ds="http://schemas.openxmlformats.org/officeDocument/2006/customXml" ds:itemID="{F265A94C-EC9F-4032-9FF8-B0524ADF4B98}"/>
</file>

<file path=customXml/itemProps3.xml><?xml version="1.0" encoding="utf-8"?>
<ds:datastoreItem xmlns:ds="http://schemas.openxmlformats.org/officeDocument/2006/customXml" ds:itemID="{18FE67B6-1156-45D2-AD35-1BCF32D62D9E}"/>
</file>

<file path=docProps/app.xml><?xml version="1.0" encoding="utf-8"?>
<Properties xmlns="http://schemas.openxmlformats.org/officeDocument/2006/extended-properties" xmlns:vt="http://schemas.openxmlformats.org/officeDocument/2006/docPropsVTypes">
  <Template>Normal.dotm</Template>
  <TotalTime>23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Pretreatment Program Information </dc:title>
  <dc:subject/>
  <dc:creator>Shepard, Lori</dc:creator>
  <cp:keywords/>
  <dc:description/>
  <cp:lastModifiedBy>Shepard, Lori</cp:lastModifiedBy>
  <cp:revision>1</cp:revision>
  <dcterms:created xsi:type="dcterms:W3CDTF">2019-02-19T16:12:00Z</dcterms:created>
  <dcterms:modified xsi:type="dcterms:W3CDTF">2019-02-19T16:35:00Z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0x010100142FBA75C3A74F46A7C39731EDD908FD</vt:lpwstr>
  </property>
</Properties>
</file>